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9B4FD" w14:textId="77777777" w:rsidR="002451DD" w:rsidRPr="007E6A4B" w:rsidRDefault="002451DD" w:rsidP="00995112">
      <w:pPr>
        <w:pStyle w:val="Cm"/>
      </w:pPr>
    </w:p>
    <w:p w14:paraId="58C10FC5" w14:textId="77777777" w:rsidR="005B7F21" w:rsidRDefault="005B7F21" w:rsidP="00995112">
      <w:pPr>
        <w:pStyle w:val="Cm"/>
      </w:pPr>
      <w:r w:rsidRPr="005B7F21">
        <w:t>KÖLESDI KÖZÖS ÖNKORMÁNYZATI HIVATAL</w:t>
      </w:r>
    </w:p>
    <w:p w14:paraId="0186EBCF" w14:textId="77777777" w:rsidR="00995112" w:rsidRPr="007E6A4B" w:rsidRDefault="002A3E77" w:rsidP="00995112">
      <w:pPr>
        <w:pStyle w:val="Cm"/>
      </w:pPr>
      <w:sdt>
        <w:sdtPr>
          <w:alias w:val="Cím"/>
          <w:tag w:val=""/>
          <w:id w:val="1052121898"/>
          <w:placeholder>
            <w:docPart w:val="036E09E170244C7689EEC7A0E4DD7A23"/>
          </w:placeholder>
          <w:dataBinding w:prefixMappings="xmlns:ns0='http://purl.org/dc/elements/1.1/' xmlns:ns1='http://schemas.openxmlformats.org/package/2006/metadata/core-properties' " w:xpath="/ns1:coreProperties[1]/ns0:title[1]" w:storeItemID="{6C3C8BC8-F283-45AE-878A-BAB7291924A1}"/>
          <w:text/>
        </w:sdtPr>
        <w:sdtContent>
          <w:r w:rsidR="0068186F" w:rsidRPr="007E6A4B">
            <w:t>Adatvédelmi Szabályzata</w:t>
          </w:r>
        </w:sdtContent>
      </w:sdt>
    </w:p>
    <w:p w14:paraId="3011259D" w14:textId="77777777" w:rsidR="00E30176" w:rsidRPr="007E6A4B" w:rsidRDefault="00995112" w:rsidP="00995112">
      <w:pPr>
        <w:pStyle w:val="Cm"/>
      </w:pPr>
      <w:r w:rsidRPr="007E6A4B">
        <w:br w:type="page"/>
      </w:r>
    </w:p>
    <w:p w14:paraId="1CDCC178" w14:textId="77777777" w:rsidR="00E30176" w:rsidRPr="007E6A4B" w:rsidRDefault="00995112">
      <w:pPr>
        <w:pStyle w:val="Cmsor1"/>
        <w:contextualSpacing w:val="0"/>
      </w:pPr>
      <w:bookmarkStart w:id="0" w:name="_Toc89703"/>
      <w:r w:rsidRPr="007E6A4B">
        <w:lastRenderedPageBreak/>
        <w:t>Tartalom</w:t>
      </w:r>
      <w:bookmarkEnd w:id="0"/>
    </w:p>
    <w:p w14:paraId="5BF6D7DF" w14:textId="77777777" w:rsidR="00E30176" w:rsidRPr="007E6A4B" w:rsidRDefault="00E30176">
      <w:pPr>
        <w:jc w:val="both"/>
        <w:rPr>
          <w:rFonts w:ascii="Times New Roman" w:eastAsia="Times New Roman" w:hAnsi="Times New Roman" w:cs="Times New Roman"/>
          <w:color w:val="434343"/>
          <w:sz w:val="24"/>
          <w:szCs w:val="24"/>
        </w:rPr>
      </w:pPr>
    </w:p>
    <w:sdt>
      <w:sdtPr>
        <w:rPr>
          <w:rFonts w:ascii="Times New Roman" w:hAnsi="Times New Roman" w:cs="Times New Roman"/>
        </w:rPr>
        <w:id w:val="-867823681"/>
        <w:docPartObj>
          <w:docPartGallery w:val="Table of Contents"/>
          <w:docPartUnique/>
        </w:docPartObj>
      </w:sdtPr>
      <w:sdtContent>
        <w:p w14:paraId="27C45BD8" w14:textId="77777777" w:rsidR="00990117" w:rsidRPr="00990117" w:rsidRDefault="00995112">
          <w:pPr>
            <w:pStyle w:val="TJ1"/>
            <w:tabs>
              <w:tab w:val="right" w:pos="9016"/>
            </w:tabs>
            <w:rPr>
              <w:rFonts w:ascii="Times New Roman" w:eastAsiaTheme="minorEastAsia" w:hAnsi="Times New Roman" w:cs="Times New Roman"/>
              <w:noProof/>
              <w:lang w:val="hu-HU"/>
            </w:rPr>
          </w:pPr>
          <w:r w:rsidRPr="00990117">
            <w:rPr>
              <w:rFonts w:ascii="Times New Roman" w:hAnsi="Times New Roman" w:cs="Times New Roman"/>
              <w:sz w:val="24"/>
              <w:szCs w:val="24"/>
            </w:rPr>
            <w:fldChar w:fldCharType="begin"/>
          </w:r>
          <w:r w:rsidRPr="00990117">
            <w:rPr>
              <w:rFonts w:ascii="Times New Roman" w:hAnsi="Times New Roman" w:cs="Times New Roman"/>
              <w:sz w:val="24"/>
              <w:szCs w:val="24"/>
            </w:rPr>
            <w:instrText xml:space="preserve"> TOC \h \u \z </w:instrText>
          </w:r>
          <w:r w:rsidRPr="00990117">
            <w:rPr>
              <w:rFonts w:ascii="Times New Roman" w:hAnsi="Times New Roman" w:cs="Times New Roman"/>
              <w:sz w:val="24"/>
              <w:szCs w:val="24"/>
            </w:rPr>
            <w:fldChar w:fldCharType="separate"/>
          </w:r>
          <w:hyperlink w:anchor="_Toc89703" w:history="1">
            <w:r w:rsidR="00990117" w:rsidRPr="00990117">
              <w:rPr>
                <w:rStyle w:val="Hiperhivatkozs"/>
                <w:rFonts w:ascii="Times New Roman" w:hAnsi="Times New Roman" w:cs="Times New Roman"/>
                <w:noProof/>
              </w:rPr>
              <w:t>Tartalom</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_Toc89703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w:t>
            </w:r>
            <w:r w:rsidR="00990117" w:rsidRPr="00990117">
              <w:rPr>
                <w:rFonts w:ascii="Times New Roman" w:hAnsi="Times New Roman" w:cs="Times New Roman"/>
                <w:noProof/>
                <w:webHidden/>
              </w:rPr>
              <w:fldChar w:fldCharType="end"/>
            </w:r>
          </w:hyperlink>
        </w:p>
        <w:p w14:paraId="330436C0" w14:textId="77777777" w:rsidR="00990117" w:rsidRPr="00990117" w:rsidRDefault="002A3E77">
          <w:pPr>
            <w:pStyle w:val="TJ1"/>
            <w:tabs>
              <w:tab w:val="left" w:pos="440"/>
              <w:tab w:val="right" w:pos="9016"/>
            </w:tabs>
            <w:rPr>
              <w:rFonts w:ascii="Times New Roman" w:eastAsiaTheme="minorEastAsia" w:hAnsi="Times New Roman" w:cs="Times New Roman"/>
              <w:noProof/>
              <w:lang w:val="hu-HU"/>
            </w:rPr>
          </w:pPr>
          <w:hyperlink w:anchor="_Toc89704" w:history="1">
            <w:r w:rsidR="00990117" w:rsidRPr="00990117">
              <w:rPr>
                <w:rStyle w:val="Hiperhivatkozs"/>
                <w:rFonts w:ascii="Times New Roman" w:hAnsi="Times New Roman" w:cs="Times New Roman"/>
                <w:noProof/>
              </w:rPr>
              <w:t>1.</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Általános ismertető</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_Toc89704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4</w:t>
            </w:r>
            <w:r w:rsidR="00990117" w:rsidRPr="00990117">
              <w:rPr>
                <w:rFonts w:ascii="Times New Roman" w:hAnsi="Times New Roman" w:cs="Times New Roman"/>
                <w:noProof/>
                <w:webHidden/>
              </w:rPr>
              <w:fldChar w:fldCharType="end"/>
            </w:r>
          </w:hyperlink>
        </w:p>
        <w:p w14:paraId="43B52FF4"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05" w:history="1">
            <w:r w:rsidR="00990117" w:rsidRPr="00990117">
              <w:rPr>
                <w:rStyle w:val="Hiperhivatkozs"/>
                <w:rFonts w:ascii="Times New Roman" w:hAnsi="Times New Roman" w:cs="Times New Roman"/>
                <w:noProof/>
              </w:rPr>
              <w:t>1.1.</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 Szabályzat célja és hatálya</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_Toc89705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4</w:t>
            </w:r>
            <w:r w:rsidR="00990117" w:rsidRPr="00990117">
              <w:rPr>
                <w:rFonts w:ascii="Times New Roman" w:hAnsi="Times New Roman" w:cs="Times New Roman"/>
                <w:noProof/>
                <w:webHidden/>
              </w:rPr>
              <w:fldChar w:fldCharType="end"/>
            </w:r>
          </w:hyperlink>
        </w:p>
        <w:p w14:paraId="18FD7311"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06" w:history="1">
            <w:r w:rsidR="00990117" w:rsidRPr="00990117">
              <w:rPr>
                <w:rStyle w:val="Hiperhivatkozs"/>
                <w:rFonts w:ascii="Times New Roman" w:hAnsi="Times New Roman" w:cs="Times New Roman"/>
                <w:noProof/>
              </w:rPr>
              <w:t>1.2.</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Kapcsolódó jogszabályok</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_Toc89706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8</w:t>
            </w:r>
            <w:r w:rsidR="00990117" w:rsidRPr="00990117">
              <w:rPr>
                <w:rFonts w:ascii="Times New Roman" w:hAnsi="Times New Roman" w:cs="Times New Roman"/>
                <w:noProof/>
                <w:webHidden/>
              </w:rPr>
              <w:fldChar w:fldCharType="end"/>
            </w:r>
          </w:hyperlink>
        </w:p>
        <w:p w14:paraId="4E341B55"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07" w:history="1">
            <w:r w:rsidR="00990117" w:rsidRPr="00990117">
              <w:rPr>
                <w:rStyle w:val="Hiperhivatkozs"/>
                <w:rFonts w:ascii="Times New Roman" w:hAnsi="Times New Roman" w:cs="Times New Roman"/>
                <w:noProof/>
              </w:rPr>
              <w:t>1.3.</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Adatvédelmi alapelvek, jogalapok</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_Toc89707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9</w:t>
            </w:r>
            <w:r w:rsidR="00990117" w:rsidRPr="00990117">
              <w:rPr>
                <w:rFonts w:ascii="Times New Roman" w:hAnsi="Times New Roman" w:cs="Times New Roman"/>
                <w:noProof/>
                <w:webHidden/>
              </w:rPr>
              <w:fldChar w:fldCharType="end"/>
            </w:r>
          </w:hyperlink>
        </w:p>
        <w:p w14:paraId="400962A5" w14:textId="77777777" w:rsidR="00990117" w:rsidRPr="00990117" w:rsidRDefault="002A3E77">
          <w:pPr>
            <w:pStyle w:val="TJ1"/>
            <w:tabs>
              <w:tab w:val="left" w:pos="440"/>
              <w:tab w:val="right" w:pos="9016"/>
            </w:tabs>
            <w:rPr>
              <w:rFonts w:ascii="Times New Roman" w:eastAsiaTheme="minorEastAsia" w:hAnsi="Times New Roman" w:cs="Times New Roman"/>
              <w:noProof/>
              <w:lang w:val="hu-HU"/>
            </w:rPr>
          </w:pPr>
          <w:hyperlink w:anchor="_Toc89708" w:history="1">
            <w:r w:rsidR="00990117" w:rsidRPr="00990117">
              <w:rPr>
                <w:rStyle w:val="Hiperhivatkozs"/>
                <w:rFonts w:ascii="Times New Roman" w:hAnsi="Times New Roman" w:cs="Times New Roman"/>
                <w:noProof/>
              </w:rPr>
              <w:t>2.</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 kezelt adatok köre</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_Toc89708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10</w:t>
            </w:r>
            <w:r w:rsidR="00990117" w:rsidRPr="00990117">
              <w:rPr>
                <w:rFonts w:ascii="Times New Roman" w:hAnsi="Times New Roman" w:cs="Times New Roman"/>
                <w:noProof/>
                <w:webHidden/>
              </w:rPr>
              <w:fldChar w:fldCharType="end"/>
            </w:r>
          </w:hyperlink>
        </w:p>
        <w:p w14:paraId="431A3AD1" w14:textId="77777777" w:rsidR="00990117" w:rsidRPr="00990117" w:rsidRDefault="002A3E77">
          <w:pPr>
            <w:pStyle w:val="TJ2"/>
            <w:tabs>
              <w:tab w:val="left" w:pos="660"/>
              <w:tab w:val="right" w:pos="9016"/>
            </w:tabs>
            <w:rPr>
              <w:rFonts w:ascii="Times New Roman" w:eastAsiaTheme="minorEastAsia" w:hAnsi="Times New Roman" w:cs="Times New Roman"/>
              <w:noProof/>
              <w:lang w:val="hu-HU"/>
            </w:rPr>
          </w:pPr>
          <w:hyperlink w:anchor="_Toc89709" w:history="1">
            <w:r w:rsidR="00990117" w:rsidRPr="00990117">
              <w:rPr>
                <w:rStyle w:val="Hiperhivatkozs"/>
                <w:rFonts w:ascii="Times New Roman" w:hAnsi="Times New Roman" w:cs="Times New Roman"/>
                <w:noProof/>
              </w:rPr>
              <w:t>-</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Közigazgatási feladatokból adódó adatkezelés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_Toc89709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10</w:t>
            </w:r>
            <w:r w:rsidR="00990117" w:rsidRPr="00990117">
              <w:rPr>
                <w:rFonts w:ascii="Times New Roman" w:hAnsi="Times New Roman" w:cs="Times New Roman"/>
                <w:noProof/>
                <w:webHidden/>
              </w:rPr>
              <w:fldChar w:fldCharType="end"/>
            </w:r>
          </w:hyperlink>
        </w:p>
        <w:p w14:paraId="604F4CD3" w14:textId="77777777" w:rsidR="00990117" w:rsidRPr="00990117" w:rsidRDefault="002A3E77">
          <w:pPr>
            <w:pStyle w:val="TJ2"/>
            <w:tabs>
              <w:tab w:val="left" w:pos="660"/>
              <w:tab w:val="right" w:pos="9016"/>
            </w:tabs>
            <w:rPr>
              <w:rFonts w:ascii="Times New Roman" w:eastAsiaTheme="minorEastAsia" w:hAnsi="Times New Roman" w:cs="Times New Roman"/>
              <w:noProof/>
              <w:lang w:val="hu-HU"/>
            </w:rPr>
          </w:pPr>
          <w:hyperlink w:anchor="_Toc89710" w:history="1">
            <w:r w:rsidR="00990117" w:rsidRPr="00990117">
              <w:rPr>
                <w:rStyle w:val="Hiperhivatkozs"/>
                <w:rFonts w:ascii="Times New Roman" w:hAnsi="Times New Roman" w:cs="Times New Roman"/>
                <w:noProof/>
              </w:rPr>
              <w:t>-</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Munkavállalók adatai</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_Toc89710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10</w:t>
            </w:r>
            <w:r w:rsidR="00990117" w:rsidRPr="00990117">
              <w:rPr>
                <w:rFonts w:ascii="Times New Roman" w:hAnsi="Times New Roman" w:cs="Times New Roman"/>
                <w:noProof/>
                <w:webHidden/>
              </w:rPr>
              <w:fldChar w:fldCharType="end"/>
            </w:r>
          </w:hyperlink>
        </w:p>
        <w:p w14:paraId="5D431FE1" w14:textId="77777777" w:rsidR="00990117" w:rsidRPr="00990117" w:rsidRDefault="002A3E77">
          <w:pPr>
            <w:pStyle w:val="TJ2"/>
            <w:tabs>
              <w:tab w:val="left" w:pos="660"/>
              <w:tab w:val="right" w:pos="9016"/>
            </w:tabs>
            <w:rPr>
              <w:rFonts w:ascii="Times New Roman" w:eastAsiaTheme="minorEastAsia" w:hAnsi="Times New Roman" w:cs="Times New Roman"/>
              <w:noProof/>
              <w:lang w:val="hu-HU"/>
            </w:rPr>
          </w:pPr>
          <w:hyperlink w:anchor="_Toc89711" w:history="1">
            <w:r w:rsidR="00990117" w:rsidRPr="00990117">
              <w:rPr>
                <w:rStyle w:val="Hiperhivatkozs"/>
                <w:rFonts w:ascii="Times New Roman" w:hAnsi="Times New Roman" w:cs="Times New Roman"/>
                <w:noProof/>
              </w:rPr>
              <w:t>-</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Honlap kezeléssel kapcsolatos adatkezelés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_Toc89711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10</w:t>
            </w:r>
            <w:r w:rsidR="00990117" w:rsidRPr="00990117">
              <w:rPr>
                <w:rFonts w:ascii="Times New Roman" w:hAnsi="Times New Roman" w:cs="Times New Roman"/>
                <w:noProof/>
                <w:webHidden/>
              </w:rPr>
              <w:fldChar w:fldCharType="end"/>
            </w:r>
          </w:hyperlink>
        </w:p>
        <w:p w14:paraId="732AE3C9" w14:textId="77777777" w:rsidR="00990117" w:rsidRPr="00990117" w:rsidRDefault="002A3E77">
          <w:pPr>
            <w:pStyle w:val="TJ2"/>
            <w:tabs>
              <w:tab w:val="left" w:pos="660"/>
              <w:tab w:val="right" w:pos="9016"/>
            </w:tabs>
            <w:rPr>
              <w:rFonts w:ascii="Times New Roman" w:eastAsiaTheme="minorEastAsia" w:hAnsi="Times New Roman" w:cs="Times New Roman"/>
              <w:noProof/>
              <w:lang w:val="hu-HU"/>
            </w:rPr>
          </w:pPr>
          <w:hyperlink w:anchor="_Toc89712" w:history="1">
            <w:r w:rsidR="00990117" w:rsidRPr="00990117">
              <w:rPr>
                <w:rStyle w:val="Hiperhivatkozs"/>
                <w:rFonts w:ascii="Times New Roman" w:hAnsi="Times New Roman" w:cs="Times New Roman"/>
                <w:noProof/>
              </w:rPr>
              <w:t>-</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információkéréssel kapcsolatos adatkezelés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_Toc89712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10</w:t>
            </w:r>
            <w:r w:rsidR="00990117" w:rsidRPr="00990117">
              <w:rPr>
                <w:rFonts w:ascii="Times New Roman" w:hAnsi="Times New Roman" w:cs="Times New Roman"/>
                <w:noProof/>
                <w:webHidden/>
              </w:rPr>
              <w:fldChar w:fldCharType="end"/>
            </w:r>
          </w:hyperlink>
        </w:p>
        <w:p w14:paraId="4F71892F" w14:textId="77777777" w:rsidR="00990117" w:rsidRPr="00990117" w:rsidRDefault="002A3E77">
          <w:pPr>
            <w:pStyle w:val="TJ2"/>
            <w:tabs>
              <w:tab w:val="left" w:pos="660"/>
              <w:tab w:val="right" w:pos="9016"/>
            </w:tabs>
            <w:rPr>
              <w:rFonts w:ascii="Times New Roman" w:eastAsiaTheme="minorEastAsia" w:hAnsi="Times New Roman" w:cs="Times New Roman"/>
              <w:noProof/>
              <w:lang w:val="hu-HU"/>
            </w:rPr>
          </w:pPr>
          <w:hyperlink w:anchor="_Toc89713" w:history="1">
            <w:r w:rsidR="00990117" w:rsidRPr="00990117">
              <w:rPr>
                <w:rStyle w:val="Hiperhivatkozs"/>
                <w:rFonts w:ascii="Times New Roman" w:hAnsi="Times New Roman" w:cs="Times New Roman"/>
                <w:noProof/>
              </w:rPr>
              <w:t>-</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Közösségi oldalon való jelenlét tevékenységből adódó adatkezelés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_Toc89713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10</w:t>
            </w:r>
            <w:r w:rsidR="00990117" w:rsidRPr="00990117">
              <w:rPr>
                <w:rFonts w:ascii="Times New Roman" w:hAnsi="Times New Roman" w:cs="Times New Roman"/>
                <w:noProof/>
                <w:webHidden/>
              </w:rPr>
              <w:fldChar w:fldCharType="end"/>
            </w:r>
          </w:hyperlink>
        </w:p>
        <w:p w14:paraId="51A8B0F5" w14:textId="77777777" w:rsidR="00990117" w:rsidRPr="00990117" w:rsidRDefault="002A3E77">
          <w:pPr>
            <w:pStyle w:val="TJ2"/>
            <w:tabs>
              <w:tab w:val="left" w:pos="660"/>
              <w:tab w:val="right" w:pos="9016"/>
            </w:tabs>
            <w:rPr>
              <w:rFonts w:ascii="Times New Roman" w:eastAsiaTheme="minorEastAsia" w:hAnsi="Times New Roman" w:cs="Times New Roman"/>
              <w:noProof/>
              <w:lang w:val="hu-HU"/>
            </w:rPr>
          </w:pPr>
          <w:hyperlink w:anchor="_Toc89714" w:history="1">
            <w:r w:rsidR="00990117" w:rsidRPr="00990117">
              <w:rPr>
                <w:rStyle w:val="Hiperhivatkozs"/>
                <w:rFonts w:ascii="Times New Roman" w:hAnsi="Times New Roman" w:cs="Times New Roman"/>
                <w:noProof/>
              </w:rPr>
              <w:t>-</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banki adatokkal kapcsolatos adatkezelés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_Toc89714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10</w:t>
            </w:r>
            <w:r w:rsidR="00990117" w:rsidRPr="00990117">
              <w:rPr>
                <w:rFonts w:ascii="Times New Roman" w:hAnsi="Times New Roman" w:cs="Times New Roman"/>
                <w:noProof/>
                <w:webHidden/>
              </w:rPr>
              <w:fldChar w:fldCharType="end"/>
            </w:r>
          </w:hyperlink>
        </w:p>
        <w:p w14:paraId="4F997B86" w14:textId="77777777" w:rsidR="00990117" w:rsidRPr="00990117" w:rsidRDefault="002A3E77">
          <w:pPr>
            <w:pStyle w:val="TJ2"/>
            <w:tabs>
              <w:tab w:val="left" w:pos="660"/>
              <w:tab w:val="right" w:pos="9016"/>
            </w:tabs>
            <w:rPr>
              <w:rFonts w:ascii="Times New Roman" w:eastAsiaTheme="minorEastAsia" w:hAnsi="Times New Roman" w:cs="Times New Roman"/>
              <w:noProof/>
              <w:lang w:val="hu-HU"/>
            </w:rPr>
          </w:pPr>
          <w:hyperlink w:anchor="_Toc89715" w:history="1">
            <w:r w:rsidR="00990117" w:rsidRPr="00990117">
              <w:rPr>
                <w:rStyle w:val="Hiperhivatkozs"/>
                <w:rFonts w:ascii="Times New Roman" w:hAnsi="Times New Roman" w:cs="Times New Roman"/>
                <w:noProof/>
              </w:rPr>
              <w:t>-</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felvételre jelentkezőkkel kapcsolatos adatkezelés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_Toc89715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10</w:t>
            </w:r>
            <w:r w:rsidR="00990117" w:rsidRPr="00990117">
              <w:rPr>
                <w:rFonts w:ascii="Times New Roman" w:hAnsi="Times New Roman" w:cs="Times New Roman"/>
                <w:noProof/>
                <w:webHidden/>
              </w:rPr>
              <w:fldChar w:fldCharType="end"/>
            </w:r>
          </w:hyperlink>
        </w:p>
        <w:p w14:paraId="4E249952" w14:textId="77777777" w:rsidR="00990117" w:rsidRPr="00990117" w:rsidRDefault="002A3E77">
          <w:pPr>
            <w:pStyle w:val="TJ2"/>
            <w:tabs>
              <w:tab w:val="left" w:pos="660"/>
              <w:tab w:val="right" w:pos="9016"/>
            </w:tabs>
            <w:rPr>
              <w:rFonts w:ascii="Times New Roman" w:eastAsiaTheme="minorEastAsia" w:hAnsi="Times New Roman" w:cs="Times New Roman"/>
              <w:noProof/>
              <w:lang w:val="hu-HU"/>
            </w:rPr>
          </w:pPr>
          <w:hyperlink w:anchor="_Toc89716" w:history="1">
            <w:r w:rsidR="00990117" w:rsidRPr="00990117">
              <w:rPr>
                <w:rStyle w:val="Hiperhivatkozs"/>
                <w:rFonts w:ascii="Times New Roman" w:hAnsi="Times New Roman" w:cs="Times New Roman"/>
                <w:noProof/>
              </w:rPr>
              <w:t>-</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 munkavállalókra vonatkozó személyes adatok kezelése</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_Toc89716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10</w:t>
            </w:r>
            <w:r w:rsidR="00990117" w:rsidRPr="00990117">
              <w:rPr>
                <w:rFonts w:ascii="Times New Roman" w:hAnsi="Times New Roman" w:cs="Times New Roman"/>
                <w:noProof/>
                <w:webHidden/>
              </w:rPr>
              <w:fldChar w:fldCharType="end"/>
            </w:r>
          </w:hyperlink>
        </w:p>
        <w:p w14:paraId="6D1AD03A"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17" w:history="1">
            <w:r w:rsidR="00990117" w:rsidRPr="00990117">
              <w:rPr>
                <w:rStyle w:val="Hiperhivatkozs"/>
                <w:rFonts w:ascii="Times New Roman" w:hAnsi="Times New Roman" w:cs="Times New Roman"/>
                <w:noProof/>
              </w:rPr>
              <w:t>2.1.</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Személyes adatok harmadik országokba vagy nemzetközi szervezetek részére történő továbbítása (adattovábbítás)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_Toc89717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11</w:t>
            </w:r>
            <w:r w:rsidR="00990117" w:rsidRPr="00990117">
              <w:rPr>
                <w:rFonts w:ascii="Times New Roman" w:hAnsi="Times New Roman" w:cs="Times New Roman"/>
                <w:noProof/>
                <w:webHidden/>
              </w:rPr>
              <w:fldChar w:fldCharType="end"/>
            </w:r>
          </w:hyperlink>
        </w:p>
        <w:p w14:paraId="38B3416C"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18" w:history="1">
            <w:r w:rsidR="00990117" w:rsidRPr="00990117">
              <w:rPr>
                <w:rStyle w:val="Hiperhivatkozs"/>
                <w:rFonts w:ascii="Times New Roman" w:hAnsi="Times New Roman" w:cs="Times New Roman"/>
                <w:noProof/>
              </w:rPr>
              <w:t>2.2.</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Kamerás megfigyelőrendszer üzemeltetése</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_Toc89718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12</w:t>
            </w:r>
            <w:r w:rsidR="00990117" w:rsidRPr="00990117">
              <w:rPr>
                <w:rFonts w:ascii="Times New Roman" w:hAnsi="Times New Roman" w:cs="Times New Roman"/>
                <w:noProof/>
                <w:webHidden/>
              </w:rPr>
              <w:fldChar w:fldCharType="end"/>
            </w:r>
          </w:hyperlink>
        </w:p>
        <w:p w14:paraId="4FE1ABEB" w14:textId="77777777" w:rsidR="00990117" w:rsidRPr="00990117" w:rsidRDefault="002A3E77">
          <w:pPr>
            <w:pStyle w:val="TJ1"/>
            <w:tabs>
              <w:tab w:val="left" w:pos="440"/>
              <w:tab w:val="right" w:pos="9016"/>
            </w:tabs>
            <w:rPr>
              <w:rFonts w:ascii="Times New Roman" w:eastAsiaTheme="minorEastAsia" w:hAnsi="Times New Roman" w:cs="Times New Roman"/>
              <w:noProof/>
              <w:lang w:val="hu-HU"/>
            </w:rPr>
          </w:pPr>
          <w:hyperlink w:anchor="_Toc89719" w:history="1">
            <w:r w:rsidR="00990117" w:rsidRPr="00990117">
              <w:rPr>
                <w:rStyle w:val="Hiperhivatkozs"/>
                <w:rFonts w:ascii="Times New Roman" w:hAnsi="Times New Roman" w:cs="Times New Roman"/>
                <w:noProof/>
              </w:rPr>
              <w:t>3.</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Incidenskezelés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_Toc89719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12</w:t>
            </w:r>
            <w:r w:rsidR="00990117" w:rsidRPr="00990117">
              <w:rPr>
                <w:rFonts w:ascii="Times New Roman" w:hAnsi="Times New Roman" w:cs="Times New Roman"/>
                <w:noProof/>
                <w:webHidden/>
              </w:rPr>
              <w:fldChar w:fldCharType="end"/>
            </w:r>
          </w:hyperlink>
        </w:p>
        <w:p w14:paraId="1F8D2E7D"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20" w:history="1">
            <w:r w:rsidR="00990117" w:rsidRPr="00990117">
              <w:rPr>
                <w:rStyle w:val="Hiperhivatkozs"/>
                <w:rFonts w:ascii="Times New Roman" w:hAnsi="Times New Roman" w:cs="Times New Roman"/>
                <w:noProof/>
              </w:rPr>
              <w:t>3.1.</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Az adatvédelmi incidens bejelentése a felügyeleti hatóságnak</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_Toc89720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12</w:t>
            </w:r>
            <w:r w:rsidR="00990117" w:rsidRPr="00990117">
              <w:rPr>
                <w:rFonts w:ascii="Times New Roman" w:hAnsi="Times New Roman" w:cs="Times New Roman"/>
                <w:noProof/>
                <w:webHidden/>
              </w:rPr>
              <w:fldChar w:fldCharType="end"/>
            </w:r>
          </w:hyperlink>
        </w:p>
        <w:p w14:paraId="063D3C44"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21" w:history="1">
            <w:r w:rsidR="00990117" w:rsidRPr="00990117">
              <w:rPr>
                <w:rStyle w:val="Hiperhivatkozs"/>
                <w:rFonts w:ascii="Times New Roman" w:hAnsi="Times New Roman" w:cs="Times New Roman"/>
                <w:noProof/>
              </w:rPr>
              <w:t>3.2.</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Az érintett tájékoztatása az adatvédelmi incidensről</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_Toc89721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13</w:t>
            </w:r>
            <w:r w:rsidR="00990117" w:rsidRPr="00990117">
              <w:rPr>
                <w:rFonts w:ascii="Times New Roman" w:hAnsi="Times New Roman" w:cs="Times New Roman"/>
                <w:noProof/>
                <w:webHidden/>
              </w:rPr>
              <w:fldChar w:fldCharType="end"/>
            </w:r>
          </w:hyperlink>
        </w:p>
        <w:p w14:paraId="763DC1C9" w14:textId="77777777" w:rsidR="00990117" w:rsidRPr="00990117" w:rsidRDefault="002A3E77">
          <w:pPr>
            <w:pStyle w:val="TJ1"/>
            <w:tabs>
              <w:tab w:val="left" w:pos="440"/>
              <w:tab w:val="right" w:pos="9016"/>
            </w:tabs>
            <w:rPr>
              <w:rFonts w:ascii="Times New Roman" w:eastAsiaTheme="minorEastAsia" w:hAnsi="Times New Roman" w:cs="Times New Roman"/>
              <w:noProof/>
              <w:lang w:val="hu-HU"/>
            </w:rPr>
          </w:pPr>
          <w:hyperlink w:anchor="_Toc89722" w:history="1">
            <w:r w:rsidR="00990117" w:rsidRPr="00990117">
              <w:rPr>
                <w:rStyle w:val="Hiperhivatkozs"/>
                <w:rFonts w:ascii="Times New Roman" w:hAnsi="Times New Roman" w:cs="Times New Roman"/>
                <w:noProof/>
              </w:rPr>
              <w:t>4.</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Az adatvédelemért felelős személyek és feladataik</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_Toc89722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14</w:t>
            </w:r>
            <w:r w:rsidR="00990117" w:rsidRPr="00990117">
              <w:rPr>
                <w:rFonts w:ascii="Times New Roman" w:hAnsi="Times New Roman" w:cs="Times New Roman"/>
                <w:noProof/>
                <w:webHidden/>
              </w:rPr>
              <w:fldChar w:fldCharType="end"/>
            </w:r>
          </w:hyperlink>
        </w:p>
        <w:p w14:paraId="3A4027FE" w14:textId="77777777" w:rsidR="00990117" w:rsidRPr="00990117" w:rsidRDefault="002A3E77">
          <w:pPr>
            <w:pStyle w:val="TJ1"/>
            <w:tabs>
              <w:tab w:val="left" w:pos="660"/>
              <w:tab w:val="right" w:pos="9016"/>
            </w:tabs>
            <w:rPr>
              <w:rFonts w:ascii="Times New Roman" w:eastAsiaTheme="minorEastAsia" w:hAnsi="Times New Roman" w:cs="Times New Roman"/>
              <w:noProof/>
              <w:lang w:val="hu-HU"/>
            </w:rPr>
          </w:pPr>
          <w:hyperlink w:anchor="_Toc89723" w:history="1">
            <w:r w:rsidR="00990117" w:rsidRPr="00990117">
              <w:rPr>
                <w:rStyle w:val="Hiperhivatkozs"/>
                <w:rFonts w:ascii="Times New Roman" w:hAnsi="Times New Roman" w:cs="Times New Roman"/>
                <w:noProof/>
              </w:rPr>
              <w:t>4.1.</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Az adatkezelő képviselője</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_Toc89723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14</w:t>
            </w:r>
            <w:r w:rsidR="00990117" w:rsidRPr="00990117">
              <w:rPr>
                <w:rFonts w:ascii="Times New Roman" w:hAnsi="Times New Roman" w:cs="Times New Roman"/>
                <w:noProof/>
                <w:webHidden/>
              </w:rPr>
              <w:fldChar w:fldCharType="end"/>
            </w:r>
          </w:hyperlink>
        </w:p>
        <w:p w14:paraId="4A4B0B5F" w14:textId="77777777" w:rsidR="00990117" w:rsidRPr="00990117" w:rsidRDefault="002A3E77">
          <w:pPr>
            <w:pStyle w:val="TJ1"/>
            <w:tabs>
              <w:tab w:val="left" w:pos="660"/>
              <w:tab w:val="right" w:pos="9016"/>
            </w:tabs>
            <w:rPr>
              <w:rFonts w:ascii="Times New Roman" w:eastAsiaTheme="minorEastAsia" w:hAnsi="Times New Roman" w:cs="Times New Roman"/>
              <w:noProof/>
              <w:lang w:val="hu-HU"/>
            </w:rPr>
          </w:pPr>
          <w:hyperlink w:anchor="_Toc89724" w:history="1">
            <w:r w:rsidR="00990117" w:rsidRPr="00990117">
              <w:rPr>
                <w:rStyle w:val="Hiperhivatkozs"/>
                <w:rFonts w:ascii="Times New Roman" w:hAnsi="Times New Roman" w:cs="Times New Roman"/>
                <w:noProof/>
              </w:rPr>
              <w:t>4.2.</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Az adatkezelést végző alkalmazott</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_Toc89724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14</w:t>
            </w:r>
            <w:r w:rsidR="00990117" w:rsidRPr="00990117">
              <w:rPr>
                <w:rFonts w:ascii="Times New Roman" w:hAnsi="Times New Roman" w:cs="Times New Roman"/>
                <w:noProof/>
                <w:webHidden/>
              </w:rPr>
              <w:fldChar w:fldCharType="end"/>
            </w:r>
          </w:hyperlink>
        </w:p>
        <w:p w14:paraId="3C001C05" w14:textId="77777777" w:rsidR="00990117" w:rsidRPr="00990117" w:rsidRDefault="002A3E77">
          <w:pPr>
            <w:pStyle w:val="TJ1"/>
            <w:tabs>
              <w:tab w:val="left" w:pos="660"/>
              <w:tab w:val="right" w:pos="9016"/>
            </w:tabs>
            <w:rPr>
              <w:rFonts w:ascii="Times New Roman" w:eastAsiaTheme="minorEastAsia" w:hAnsi="Times New Roman" w:cs="Times New Roman"/>
              <w:noProof/>
              <w:lang w:val="hu-HU"/>
            </w:rPr>
          </w:pPr>
          <w:hyperlink w:anchor="_Toc89725" w:history="1">
            <w:r w:rsidR="00990117" w:rsidRPr="00990117">
              <w:rPr>
                <w:rStyle w:val="Hiperhivatkozs"/>
                <w:rFonts w:ascii="Times New Roman" w:hAnsi="Times New Roman" w:cs="Times New Roman"/>
                <w:noProof/>
              </w:rPr>
              <w:t>4.3.</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Az adatgazda</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_Toc89725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15</w:t>
            </w:r>
            <w:r w:rsidR="00990117" w:rsidRPr="00990117">
              <w:rPr>
                <w:rFonts w:ascii="Times New Roman" w:hAnsi="Times New Roman" w:cs="Times New Roman"/>
                <w:noProof/>
                <w:webHidden/>
              </w:rPr>
              <w:fldChar w:fldCharType="end"/>
            </w:r>
          </w:hyperlink>
        </w:p>
        <w:p w14:paraId="6B3FC3DB" w14:textId="77777777" w:rsidR="00990117" w:rsidRPr="00990117" w:rsidRDefault="002A3E77">
          <w:pPr>
            <w:pStyle w:val="TJ1"/>
            <w:tabs>
              <w:tab w:val="left" w:pos="660"/>
              <w:tab w:val="right" w:pos="9016"/>
            </w:tabs>
            <w:rPr>
              <w:rFonts w:ascii="Times New Roman" w:eastAsiaTheme="minorEastAsia" w:hAnsi="Times New Roman" w:cs="Times New Roman"/>
              <w:noProof/>
              <w:lang w:val="hu-HU"/>
            </w:rPr>
          </w:pPr>
          <w:hyperlink w:anchor="_Toc89726" w:history="1">
            <w:r w:rsidR="00990117" w:rsidRPr="00990117">
              <w:rPr>
                <w:rStyle w:val="Hiperhivatkozs"/>
                <w:rFonts w:ascii="Times New Roman" w:hAnsi="Times New Roman" w:cs="Times New Roman"/>
                <w:noProof/>
              </w:rPr>
              <w:t>4.4.</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Az adatfeldolgozó</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_Toc89726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16</w:t>
            </w:r>
            <w:r w:rsidR="00990117" w:rsidRPr="00990117">
              <w:rPr>
                <w:rFonts w:ascii="Times New Roman" w:hAnsi="Times New Roman" w:cs="Times New Roman"/>
                <w:noProof/>
                <w:webHidden/>
              </w:rPr>
              <w:fldChar w:fldCharType="end"/>
            </w:r>
          </w:hyperlink>
        </w:p>
        <w:p w14:paraId="084992D0" w14:textId="77777777" w:rsidR="00990117" w:rsidRPr="00990117" w:rsidRDefault="002A3E77">
          <w:pPr>
            <w:pStyle w:val="TJ1"/>
            <w:tabs>
              <w:tab w:val="left" w:pos="440"/>
              <w:tab w:val="right" w:pos="9016"/>
            </w:tabs>
            <w:rPr>
              <w:rFonts w:ascii="Times New Roman" w:eastAsiaTheme="minorEastAsia" w:hAnsi="Times New Roman" w:cs="Times New Roman"/>
              <w:noProof/>
              <w:lang w:val="hu-HU"/>
            </w:rPr>
          </w:pPr>
          <w:hyperlink w:anchor="_Toc89727" w:history="1">
            <w:r w:rsidR="00990117" w:rsidRPr="00990117">
              <w:rPr>
                <w:rStyle w:val="Hiperhivatkozs"/>
                <w:rFonts w:ascii="Times New Roman" w:hAnsi="Times New Roman" w:cs="Times New Roman"/>
                <w:noProof/>
              </w:rPr>
              <w:t>5.</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Az adatkezelés szabályai</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_Toc89727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17</w:t>
            </w:r>
            <w:r w:rsidR="00990117" w:rsidRPr="00990117">
              <w:rPr>
                <w:rFonts w:ascii="Times New Roman" w:hAnsi="Times New Roman" w:cs="Times New Roman"/>
                <w:noProof/>
                <w:webHidden/>
              </w:rPr>
              <w:fldChar w:fldCharType="end"/>
            </w:r>
          </w:hyperlink>
        </w:p>
        <w:p w14:paraId="0991D88F" w14:textId="77777777" w:rsidR="00990117" w:rsidRPr="00990117" w:rsidRDefault="002A3E77">
          <w:pPr>
            <w:pStyle w:val="TJ1"/>
            <w:tabs>
              <w:tab w:val="left" w:pos="660"/>
              <w:tab w:val="right" w:pos="9016"/>
            </w:tabs>
            <w:rPr>
              <w:rFonts w:ascii="Times New Roman" w:eastAsiaTheme="minorEastAsia" w:hAnsi="Times New Roman" w:cs="Times New Roman"/>
              <w:noProof/>
              <w:lang w:val="hu-HU"/>
            </w:rPr>
          </w:pPr>
          <w:hyperlink w:anchor="_Toc89728" w:history="1">
            <w:r w:rsidR="00990117" w:rsidRPr="00990117">
              <w:rPr>
                <w:rStyle w:val="Hiperhivatkozs"/>
                <w:rFonts w:ascii="Times New Roman" w:hAnsi="Times New Roman" w:cs="Times New Roman"/>
                <w:noProof/>
              </w:rPr>
              <w:t>5.1.</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 Személyes adatok kezelésének jogszerűsége</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_Toc89728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17</w:t>
            </w:r>
            <w:r w:rsidR="00990117" w:rsidRPr="00990117">
              <w:rPr>
                <w:rFonts w:ascii="Times New Roman" w:hAnsi="Times New Roman" w:cs="Times New Roman"/>
                <w:noProof/>
                <w:webHidden/>
              </w:rPr>
              <w:fldChar w:fldCharType="end"/>
            </w:r>
          </w:hyperlink>
        </w:p>
        <w:p w14:paraId="3B2D92C2" w14:textId="77777777" w:rsidR="00990117" w:rsidRPr="00990117" w:rsidRDefault="002A3E77">
          <w:pPr>
            <w:pStyle w:val="TJ1"/>
            <w:tabs>
              <w:tab w:val="left" w:pos="660"/>
              <w:tab w:val="right" w:pos="9016"/>
            </w:tabs>
            <w:rPr>
              <w:rFonts w:ascii="Times New Roman" w:eastAsiaTheme="minorEastAsia" w:hAnsi="Times New Roman" w:cs="Times New Roman"/>
              <w:noProof/>
              <w:lang w:val="hu-HU"/>
            </w:rPr>
          </w:pPr>
          <w:hyperlink w:anchor="_Toc89729" w:history="1">
            <w:r w:rsidR="00990117" w:rsidRPr="00990117">
              <w:rPr>
                <w:rStyle w:val="Hiperhivatkozs"/>
                <w:rFonts w:ascii="Times New Roman" w:hAnsi="Times New Roman" w:cs="Times New Roman"/>
                <w:noProof/>
              </w:rPr>
              <w:t>5.2.</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 Kizárólag automatizált adatkezelés jogszerűsége</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_Toc89729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17</w:t>
            </w:r>
            <w:r w:rsidR="00990117" w:rsidRPr="00990117">
              <w:rPr>
                <w:rFonts w:ascii="Times New Roman" w:hAnsi="Times New Roman" w:cs="Times New Roman"/>
                <w:noProof/>
                <w:webHidden/>
              </w:rPr>
              <w:fldChar w:fldCharType="end"/>
            </w:r>
          </w:hyperlink>
        </w:p>
        <w:p w14:paraId="5E63E7C7" w14:textId="77777777" w:rsidR="00990117" w:rsidRPr="00990117" w:rsidRDefault="002A3E77">
          <w:pPr>
            <w:pStyle w:val="TJ1"/>
            <w:tabs>
              <w:tab w:val="left" w:pos="660"/>
              <w:tab w:val="right" w:pos="9016"/>
            </w:tabs>
            <w:rPr>
              <w:rFonts w:ascii="Times New Roman" w:eastAsiaTheme="minorEastAsia" w:hAnsi="Times New Roman" w:cs="Times New Roman"/>
              <w:noProof/>
              <w:lang w:val="hu-HU"/>
            </w:rPr>
          </w:pPr>
          <w:hyperlink w:anchor="_Toc89730" w:history="1">
            <w:r w:rsidR="00990117" w:rsidRPr="00990117">
              <w:rPr>
                <w:rStyle w:val="Hiperhivatkozs"/>
                <w:rFonts w:ascii="Times New Roman" w:hAnsi="Times New Roman" w:cs="Times New Roman"/>
                <w:noProof/>
              </w:rPr>
              <w:t>5.3.</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Különleges adatok kezelésének jogszerűsége</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_Toc89730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18</w:t>
            </w:r>
            <w:r w:rsidR="00990117" w:rsidRPr="00990117">
              <w:rPr>
                <w:rFonts w:ascii="Times New Roman" w:hAnsi="Times New Roman" w:cs="Times New Roman"/>
                <w:noProof/>
                <w:webHidden/>
              </w:rPr>
              <w:fldChar w:fldCharType="end"/>
            </w:r>
          </w:hyperlink>
        </w:p>
        <w:p w14:paraId="39BFAC30" w14:textId="77777777" w:rsidR="00990117" w:rsidRPr="00990117" w:rsidRDefault="002A3E77">
          <w:pPr>
            <w:pStyle w:val="TJ1"/>
            <w:tabs>
              <w:tab w:val="left" w:pos="440"/>
              <w:tab w:val="right" w:pos="9016"/>
            </w:tabs>
            <w:rPr>
              <w:rFonts w:ascii="Times New Roman" w:eastAsiaTheme="minorEastAsia" w:hAnsi="Times New Roman" w:cs="Times New Roman"/>
              <w:noProof/>
              <w:lang w:val="hu-HU"/>
            </w:rPr>
          </w:pPr>
          <w:hyperlink w:anchor="_Toc89731" w:history="1">
            <w:r w:rsidR="00990117" w:rsidRPr="00990117">
              <w:rPr>
                <w:rStyle w:val="Hiperhivatkozs"/>
                <w:rFonts w:ascii="Times New Roman" w:hAnsi="Times New Roman" w:cs="Times New Roman"/>
                <w:noProof/>
              </w:rPr>
              <w:t>6.</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Az érintettek jogai</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_Toc89731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19</w:t>
            </w:r>
            <w:r w:rsidR="00990117" w:rsidRPr="00990117">
              <w:rPr>
                <w:rFonts w:ascii="Times New Roman" w:hAnsi="Times New Roman" w:cs="Times New Roman"/>
                <w:noProof/>
                <w:webHidden/>
              </w:rPr>
              <w:fldChar w:fldCharType="end"/>
            </w:r>
          </w:hyperlink>
        </w:p>
        <w:p w14:paraId="093D80B0"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32" w:history="1">
            <w:r w:rsidR="00990117" w:rsidRPr="00990117">
              <w:rPr>
                <w:rStyle w:val="Hiperhivatkozs"/>
                <w:rFonts w:ascii="Times New Roman" w:hAnsi="Times New Roman" w:cs="Times New Roman"/>
                <w:noProof/>
              </w:rPr>
              <w:t>6.1.</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Előzetes tájékoztatás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_Toc89732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19</w:t>
            </w:r>
            <w:r w:rsidR="00990117" w:rsidRPr="00990117">
              <w:rPr>
                <w:rFonts w:ascii="Times New Roman" w:hAnsi="Times New Roman" w:cs="Times New Roman"/>
                <w:noProof/>
                <w:webHidden/>
              </w:rPr>
              <w:fldChar w:fldCharType="end"/>
            </w:r>
          </w:hyperlink>
        </w:p>
        <w:p w14:paraId="177E8BD9"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33" w:history="1">
            <w:r w:rsidR="00990117" w:rsidRPr="00990117">
              <w:rPr>
                <w:rStyle w:val="Hiperhivatkozs"/>
                <w:rFonts w:ascii="Times New Roman" w:hAnsi="Times New Roman" w:cs="Times New Roman"/>
                <w:noProof/>
              </w:rPr>
              <w:t>6.2.</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Hozzáféréshez való jog</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_Toc89733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20</w:t>
            </w:r>
            <w:r w:rsidR="00990117" w:rsidRPr="00990117">
              <w:rPr>
                <w:rFonts w:ascii="Times New Roman" w:hAnsi="Times New Roman" w:cs="Times New Roman"/>
                <w:noProof/>
                <w:webHidden/>
              </w:rPr>
              <w:fldChar w:fldCharType="end"/>
            </w:r>
          </w:hyperlink>
        </w:p>
        <w:p w14:paraId="6CC7C83D"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34" w:history="1">
            <w:r w:rsidR="00990117" w:rsidRPr="00990117">
              <w:rPr>
                <w:rStyle w:val="Hiperhivatkozs"/>
                <w:rFonts w:ascii="Times New Roman" w:hAnsi="Times New Roman" w:cs="Times New Roman"/>
                <w:noProof/>
              </w:rPr>
              <w:t>6.3.</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Helyesbítéshez való jog</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_Toc89734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21</w:t>
            </w:r>
            <w:r w:rsidR="00990117" w:rsidRPr="00990117">
              <w:rPr>
                <w:rFonts w:ascii="Times New Roman" w:hAnsi="Times New Roman" w:cs="Times New Roman"/>
                <w:noProof/>
                <w:webHidden/>
              </w:rPr>
              <w:fldChar w:fldCharType="end"/>
            </w:r>
          </w:hyperlink>
        </w:p>
        <w:p w14:paraId="4759C625"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35" w:history="1">
            <w:r w:rsidR="00990117" w:rsidRPr="00990117">
              <w:rPr>
                <w:rStyle w:val="Hiperhivatkozs"/>
                <w:rFonts w:ascii="Times New Roman" w:hAnsi="Times New Roman" w:cs="Times New Roman"/>
                <w:noProof/>
              </w:rPr>
              <w:t>6.4.</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Törléshez való jog (elfeledtetés joga)</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_Toc89735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21</w:t>
            </w:r>
            <w:r w:rsidR="00990117" w:rsidRPr="00990117">
              <w:rPr>
                <w:rFonts w:ascii="Times New Roman" w:hAnsi="Times New Roman" w:cs="Times New Roman"/>
                <w:noProof/>
                <w:webHidden/>
              </w:rPr>
              <w:fldChar w:fldCharType="end"/>
            </w:r>
          </w:hyperlink>
        </w:p>
        <w:p w14:paraId="5A134831"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36" w:history="1">
            <w:r w:rsidR="00990117" w:rsidRPr="00990117">
              <w:rPr>
                <w:rStyle w:val="Hiperhivatkozs"/>
                <w:rFonts w:ascii="Times New Roman" w:hAnsi="Times New Roman" w:cs="Times New Roman"/>
                <w:noProof/>
              </w:rPr>
              <w:t>6.5.</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Korlátozáshoz való jog</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_Toc89736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22</w:t>
            </w:r>
            <w:r w:rsidR="00990117" w:rsidRPr="00990117">
              <w:rPr>
                <w:rFonts w:ascii="Times New Roman" w:hAnsi="Times New Roman" w:cs="Times New Roman"/>
                <w:noProof/>
                <w:webHidden/>
              </w:rPr>
              <w:fldChar w:fldCharType="end"/>
            </w:r>
          </w:hyperlink>
        </w:p>
        <w:p w14:paraId="30C555F8"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37" w:history="1">
            <w:r w:rsidR="00990117" w:rsidRPr="00990117">
              <w:rPr>
                <w:rStyle w:val="Hiperhivatkozs"/>
                <w:rFonts w:ascii="Times New Roman" w:hAnsi="Times New Roman" w:cs="Times New Roman"/>
                <w:noProof/>
              </w:rPr>
              <w:t>6.6.</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Adathordozhatósághoz való jog</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_Toc89737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22</w:t>
            </w:r>
            <w:r w:rsidR="00990117" w:rsidRPr="00990117">
              <w:rPr>
                <w:rFonts w:ascii="Times New Roman" w:hAnsi="Times New Roman" w:cs="Times New Roman"/>
                <w:noProof/>
                <w:webHidden/>
              </w:rPr>
              <w:fldChar w:fldCharType="end"/>
            </w:r>
          </w:hyperlink>
        </w:p>
        <w:p w14:paraId="1D7FE097"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38" w:history="1">
            <w:r w:rsidR="00990117" w:rsidRPr="00990117">
              <w:rPr>
                <w:rStyle w:val="Hiperhivatkozs"/>
                <w:rFonts w:ascii="Times New Roman" w:hAnsi="Times New Roman" w:cs="Times New Roman"/>
                <w:noProof/>
              </w:rPr>
              <w:t>6.7.</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Tiltakozáshoz való jog</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_Toc89738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23</w:t>
            </w:r>
            <w:r w:rsidR="00990117" w:rsidRPr="00990117">
              <w:rPr>
                <w:rFonts w:ascii="Times New Roman" w:hAnsi="Times New Roman" w:cs="Times New Roman"/>
                <w:noProof/>
                <w:webHidden/>
              </w:rPr>
              <w:fldChar w:fldCharType="end"/>
            </w:r>
          </w:hyperlink>
        </w:p>
        <w:p w14:paraId="4DD7BDFF" w14:textId="77777777" w:rsidR="00990117" w:rsidRPr="00990117" w:rsidRDefault="002A3E77">
          <w:pPr>
            <w:pStyle w:val="TJ3"/>
            <w:tabs>
              <w:tab w:val="right" w:pos="9016"/>
            </w:tabs>
            <w:rPr>
              <w:rFonts w:ascii="Times New Roman" w:eastAsiaTheme="minorEastAsia" w:hAnsi="Times New Roman" w:cs="Times New Roman"/>
              <w:noProof/>
              <w:lang w:val="hu-HU"/>
            </w:rPr>
          </w:pPr>
          <w:hyperlink w:anchor="_Toc89739" w:history="1">
            <w:r w:rsidR="00990117" w:rsidRPr="00990117">
              <w:rPr>
                <w:rStyle w:val="Hiperhivatkozs"/>
                <w:rFonts w:ascii="Times New Roman" w:hAnsi="Times New Roman" w:cs="Times New Roman"/>
                <w:noProof/>
              </w:rPr>
              <w:t>Automatizált döntéshozatal egyedi ügyekben, beleértve a profilalkotást</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_Toc89739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23</w:t>
            </w:r>
            <w:r w:rsidR="00990117" w:rsidRPr="00990117">
              <w:rPr>
                <w:rFonts w:ascii="Times New Roman" w:hAnsi="Times New Roman" w:cs="Times New Roman"/>
                <w:noProof/>
                <w:webHidden/>
              </w:rPr>
              <w:fldChar w:fldCharType="end"/>
            </w:r>
          </w:hyperlink>
        </w:p>
        <w:p w14:paraId="68A0C1DE"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40" w:history="1">
            <w:r w:rsidR="00990117" w:rsidRPr="00990117">
              <w:rPr>
                <w:rStyle w:val="Hiperhivatkozs"/>
                <w:rFonts w:ascii="Times New Roman" w:hAnsi="Times New Roman" w:cs="Times New Roman"/>
                <w:noProof/>
              </w:rPr>
              <w:t>6.8.</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Hatósági jogorvoslathoz való jog</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_Toc89740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24</w:t>
            </w:r>
            <w:r w:rsidR="00990117" w:rsidRPr="00990117">
              <w:rPr>
                <w:rFonts w:ascii="Times New Roman" w:hAnsi="Times New Roman" w:cs="Times New Roman"/>
                <w:noProof/>
                <w:webHidden/>
              </w:rPr>
              <w:fldChar w:fldCharType="end"/>
            </w:r>
          </w:hyperlink>
        </w:p>
        <w:p w14:paraId="7A3A4081" w14:textId="77777777" w:rsidR="00990117" w:rsidRPr="00990117" w:rsidRDefault="002A3E77">
          <w:pPr>
            <w:pStyle w:val="TJ2"/>
            <w:tabs>
              <w:tab w:val="left" w:pos="880"/>
              <w:tab w:val="right" w:pos="9016"/>
            </w:tabs>
            <w:rPr>
              <w:rFonts w:ascii="Times New Roman" w:eastAsiaTheme="minorEastAsia" w:hAnsi="Times New Roman" w:cs="Times New Roman"/>
              <w:noProof/>
              <w:lang w:val="hu-HU"/>
            </w:rPr>
          </w:pPr>
          <w:hyperlink w:anchor="_Toc89741" w:history="1">
            <w:r w:rsidR="00990117" w:rsidRPr="00990117">
              <w:rPr>
                <w:rStyle w:val="Hiperhivatkozs"/>
                <w:rFonts w:ascii="Times New Roman" w:hAnsi="Times New Roman" w:cs="Times New Roman"/>
                <w:noProof/>
              </w:rPr>
              <w:t>6.9.</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Eljárás az adatkezeléssel kapcsolatos jog gyakorlásának sikertelensége esetén.</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_Toc89741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24</w:t>
            </w:r>
            <w:r w:rsidR="00990117" w:rsidRPr="00990117">
              <w:rPr>
                <w:rFonts w:ascii="Times New Roman" w:hAnsi="Times New Roman" w:cs="Times New Roman"/>
                <w:noProof/>
                <w:webHidden/>
              </w:rPr>
              <w:fldChar w:fldCharType="end"/>
            </w:r>
          </w:hyperlink>
        </w:p>
        <w:p w14:paraId="27C9936B" w14:textId="77777777" w:rsidR="00990117" w:rsidRPr="00990117" w:rsidRDefault="002A3E77">
          <w:pPr>
            <w:pStyle w:val="TJ1"/>
            <w:tabs>
              <w:tab w:val="left" w:pos="440"/>
              <w:tab w:val="right" w:pos="9016"/>
            </w:tabs>
            <w:rPr>
              <w:rFonts w:ascii="Times New Roman" w:eastAsiaTheme="minorEastAsia" w:hAnsi="Times New Roman" w:cs="Times New Roman"/>
              <w:noProof/>
              <w:lang w:val="hu-HU"/>
            </w:rPr>
          </w:pPr>
          <w:hyperlink w:anchor="_Toc89742" w:history="1">
            <w:r w:rsidR="00990117" w:rsidRPr="00990117">
              <w:rPr>
                <w:rStyle w:val="Hiperhivatkozs"/>
                <w:rFonts w:ascii="Times New Roman" w:hAnsi="Times New Roman" w:cs="Times New Roman"/>
                <w:noProof/>
              </w:rPr>
              <w:t>7.</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Az adattovábbítás szabályai</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_Toc89742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25</w:t>
            </w:r>
            <w:r w:rsidR="00990117" w:rsidRPr="00990117">
              <w:rPr>
                <w:rFonts w:ascii="Times New Roman" w:hAnsi="Times New Roman" w:cs="Times New Roman"/>
                <w:noProof/>
                <w:webHidden/>
              </w:rPr>
              <w:fldChar w:fldCharType="end"/>
            </w:r>
          </w:hyperlink>
        </w:p>
        <w:p w14:paraId="7B2941C4" w14:textId="77777777" w:rsidR="00990117" w:rsidRPr="00990117" w:rsidRDefault="002A3E77">
          <w:pPr>
            <w:pStyle w:val="TJ1"/>
            <w:tabs>
              <w:tab w:val="right" w:pos="9016"/>
            </w:tabs>
            <w:rPr>
              <w:rFonts w:ascii="Times New Roman" w:eastAsiaTheme="minorEastAsia" w:hAnsi="Times New Roman" w:cs="Times New Roman"/>
              <w:noProof/>
              <w:lang w:val="hu-HU"/>
            </w:rPr>
          </w:pPr>
          <w:hyperlink w:anchor="_Toc89743" w:history="1">
            <w:r w:rsidR="00990117" w:rsidRPr="00990117">
              <w:rPr>
                <w:rStyle w:val="Hiperhivatkozs"/>
                <w:rFonts w:ascii="Times New Roman" w:hAnsi="Times New Roman" w:cs="Times New Roman"/>
                <w:noProof/>
              </w:rPr>
              <w:t>8. Az adatvédelmi hatásvizsgálat</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_Toc89743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27</w:t>
            </w:r>
            <w:r w:rsidR="00990117" w:rsidRPr="00990117">
              <w:rPr>
                <w:rFonts w:ascii="Times New Roman" w:hAnsi="Times New Roman" w:cs="Times New Roman"/>
                <w:noProof/>
                <w:webHidden/>
              </w:rPr>
              <w:fldChar w:fldCharType="end"/>
            </w:r>
          </w:hyperlink>
        </w:p>
        <w:p w14:paraId="78CCEA7F" w14:textId="77777777" w:rsidR="00990117" w:rsidRPr="00990117" w:rsidRDefault="002A3E77">
          <w:pPr>
            <w:pStyle w:val="TJ1"/>
            <w:tabs>
              <w:tab w:val="right" w:pos="9016"/>
            </w:tabs>
            <w:rPr>
              <w:rFonts w:ascii="Times New Roman" w:eastAsiaTheme="minorEastAsia" w:hAnsi="Times New Roman" w:cs="Times New Roman"/>
              <w:noProof/>
              <w:lang w:val="hu-HU"/>
            </w:rPr>
          </w:pPr>
          <w:hyperlink w:anchor="_Toc89744" w:history="1">
            <w:r w:rsidR="00990117" w:rsidRPr="00990117">
              <w:rPr>
                <w:rStyle w:val="Hiperhivatkozs"/>
                <w:rFonts w:ascii="Times New Roman" w:hAnsi="Times New Roman" w:cs="Times New Roman"/>
                <w:noProof/>
              </w:rPr>
              <w:t>9. Adatkezelői, adatfeldolgozói nyilvántartás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_Toc89744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29</w:t>
            </w:r>
            <w:r w:rsidR="00990117" w:rsidRPr="00990117">
              <w:rPr>
                <w:rFonts w:ascii="Times New Roman" w:hAnsi="Times New Roman" w:cs="Times New Roman"/>
                <w:noProof/>
                <w:webHidden/>
              </w:rPr>
              <w:fldChar w:fldCharType="end"/>
            </w:r>
          </w:hyperlink>
        </w:p>
        <w:p w14:paraId="684CF25C" w14:textId="77777777" w:rsidR="00990117" w:rsidRPr="00990117" w:rsidRDefault="002A3E77">
          <w:pPr>
            <w:pStyle w:val="TJ1"/>
            <w:tabs>
              <w:tab w:val="right" w:pos="9016"/>
            </w:tabs>
            <w:rPr>
              <w:rFonts w:ascii="Times New Roman" w:eastAsiaTheme="minorEastAsia" w:hAnsi="Times New Roman" w:cs="Times New Roman"/>
              <w:noProof/>
              <w:lang w:val="hu-HU"/>
            </w:rPr>
          </w:pPr>
          <w:hyperlink w:anchor="_Toc89745" w:history="1">
            <w:r w:rsidR="00990117" w:rsidRPr="00990117">
              <w:rPr>
                <w:rStyle w:val="Hiperhivatkozs"/>
                <w:rFonts w:ascii="Times New Roman" w:hAnsi="Times New Roman" w:cs="Times New Roman"/>
                <w:noProof/>
              </w:rPr>
              <w:t>10. Adatmegsemmisítés, törlés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_Toc89745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30</w:t>
            </w:r>
            <w:r w:rsidR="00990117" w:rsidRPr="00990117">
              <w:rPr>
                <w:rFonts w:ascii="Times New Roman" w:hAnsi="Times New Roman" w:cs="Times New Roman"/>
                <w:noProof/>
                <w:webHidden/>
              </w:rPr>
              <w:fldChar w:fldCharType="end"/>
            </w:r>
          </w:hyperlink>
        </w:p>
        <w:p w14:paraId="6AFAA6BC" w14:textId="77777777" w:rsidR="00990117" w:rsidRPr="00990117" w:rsidRDefault="002A3E77">
          <w:pPr>
            <w:pStyle w:val="TJ2"/>
            <w:tabs>
              <w:tab w:val="right" w:pos="9016"/>
            </w:tabs>
            <w:rPr>
              <w:rFonts w:ascii="Times New Roman" w:eastAsiaTheme="minorEastAsia" w:hAnsi="Times New Roman" w:cs="Times New Roman"/>
              <w:noProof/>
              <w:lang w:val="hu-HU"/>
            </w:rPr>
          </w:pPr>
          <w:hyperlink w:anchor="_Toc89746" w:history="1">
            <w:r w:rsidR="00990117" w:rsidRPr="00990117">
              <w:rPr>
                <w:rStyle w:val="Hiperhivatkozs"/>
                <w:rFonts w:ascii="Times New Roman" w:hAnsi="Times New Roman" w:cs="Times New Roman"/>
                <w:noProof/>
              </w:rPr>
              <w:t>Adatvédelmi tisztviselő (DPO)</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_Toc89746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31</w:t>
            </w:r>
            <w:r w:rsidR="00990117" w:rsidRPr="00990117">
              <w:rPr>
                <w:rFonts w:ascii="Times New Roman" w:hAnsi="Times New Roman" w:cs="Times New Roman"/>
                <w:noProof/>
                <w:webHidden/>
              </w:rPr>
              <w:fldChar w:fldCharType="end"/>
            </w:r>
          </w:hyperlink>
        </w:p>
        <w:p w14:paraId="2CDB690B" w14:textId="77777777" w:rsidR="00990117" w:rsidRPr="00990117" w:rsidRDefault="002A3E77">
          <w:pPr>
            <w:pStyle w:val="TJ2"/>
            <w:tabs>
              <w:tab w:val="right" w:pos="9016"/>
            </w:tabs>
            <w:rPr>
              <w:rFonts w:ascii="Times New Roman" w:eastAsiaTheme="minorEastAsia" w:hAnsi="Times New Roman" w:cs="Times New Roman"/>
              <w:noProof/>
              <w:lang w:val="hu-HU"/>
            </w:rPr>
          </w:pPr>
          <w:hyperlink w:anchor="_Toc89747" w:history="1">
            <w:r w:rsidR="00990117" w:rsidRPr="00990117">
              <w:rPr>
                <w:rStyle w:val="Hiperhivatkozs"/>
                <w:rFonts w:ascii="Times New Roman" w:hAnsi="Times New Roman" w:cs="Times New Roman"/>
                <w:noProof/>
              </w:rPr>
              <w:t>Titoktartási kötelezettség</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_Toc89747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31</w:t>
            </w:r>
            <w:r w:rsidR="00990117" w:rsidRPr="00990117">
              <w:rPr>
                <w:rFonts w:ascii="Times New Roman" w:hAnsi="Times New Roman" w:cs="Times New Roman"/>
                <w:noProof/>
                <w:webHidden/>
              </w:rPr>
              <w:fldChar w:fldCharType="end"/>
            </w:r>
          </w:hyperlink>
        </w:p>
        <w:p w14:paraId="78599074" w14:textId="77777777" w:rsidR="00990117" w:rsidRPr="00990117" w:rsidRDefault="002A3E77">
          <w:pPr>
            <w:pStyle w:val="TJ1"/>
            <w:tabs>
              <w:tab w:val="left" w:pos="660"/>
              <w:tab w:val="right" w:pos="9016"/>
            </w:tabs>
            <w:rPr>
              <w:rFonts w:ascii="Times New Roman" w:eastAsiaTheme="minorEastAsia" w:hAnsi="Times New Roman" w:cs="Times New Roman"/>
              <w:noProof/>
              <w:lang w:val="hu-HU"/>
            </w:rPr>
          </w:pPr>
          <w:hyperlink w:anchor="_Toc89748" w:history="1">
            <w:r w:rsidR="00990117" w:rsidRPr="00990117">
              <w:rPr>
                <w:rStyle w:val="Hiperhivatkozs"/>
                <w:rFonts w:ascii="Times New Roman" w:hAnsi="Times New Roman" w:cs="Times New Roman"/>
                <w:bCs/>
                <w:noProof/>
                <w:lang w:val="hu-HU"/>
              </w:rPr>
              <w:t>11.</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bCs/>
                <w:noProof/>
                <w:lang w:val="hu-HU"/>
              </w:rPr>
              <w:t>Adatkezelési tevékenységek nyilvántartása</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_Toc89748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31</w:t>
            </w:r>
            <w:r w:rsidR="00990117" w:rsidRPr="00990117">
              <w:rPr>
                <w:rFonts w:ascii="Times New Roman" w:hAnsi="Times New Roman" w:cs="Times New Roman"/>
                <w:noProof/>
                <w:webHidden/>
              </w:rPr>
              <w:fldChar w:fldCharType="end"/>
            </w:r>
          </w:hyperlink>
        </w:p>
        <w:p w14:paraId="1F079A98" w14:textId="77777777" w:rsidR="00990117" w:rsidRPr="00990117" w:rsidRDefault="002A3E77">
          <w:pPr>
            <w:pStyle w:val="TJ1"/>
            <w:tabs>
              <w:tab w:val="left" w:pos="660"/>
              <w:tab w:val="right" w:pos="9016"/>
            </w:tabs>
            <w:rPr>
              <w:rFonts w:ascii="Times New Roman" w:eastAsiaTheme="minorEastAsia" w:hAnsi="Times New Roman" w:cs="Times New Roman"/>
              <w:noProof/>
              <w:lang w:val="hu-HU"/>
            </w:rPr>
          </w:pPr>
          <w:hyperlink w:anchor="_Toc89749" w:history="1">
            <w:r w:rsidR="00990117" w:rsidRPr="00990117">
              <w:rPr>
                <w:rStyle w:val="Hiperhivatkozs"/>
                <w:rFonts w:ascii="Times New Roman" w:hAnsi="Times New Roman" w:cs="Times New Roman"/>
                <w:bCs/>
                <w:noProof/>
                <w:lang w:val="hu-HU"/>
              </w:rPr>
              <w:t>12.</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bCs/>
                <w:noProof/>
                <w:lang w:val="hu-HU"/>
              </w:rPr>
              <w:t>Közérdekű adatok megismerésének és teljesítésének általános szabályai</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_Toc89749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31</w:t>
            </w:r>
            <w:r w:rsidR="00990117" w:rsidRPr="00990117">
              <w:rPr>
                <w:rFonts w:ascii="Times New Roman" w:hAnsi="Times New Roman" w:cs="Times New Roman"/>
                <w:noProof/>
                <w:webHidden/>
              </w:rPr>
              <w:fldChar w:fldCharType="end"/>
            </w:r>
          </w:hyperlink>
        </w:p>
        <w:p w14:paraId="01C274CA" w14:textId="77777777" w:rsidR="00990117" w:rsidRPr="00990117" w:rsidRDefault="002A3E77">
          <w:pPr>
            <w:pStyle w:val="TJ1"/>
            <w:tabs>
              <w:tab w:val="left" w:pos="660"/>
              <w:tab w:val="right" w:pos="9016"/>
            </w:tabs>
            <w:rPr>
              <w:rFonts w:ascii="Times New Roman" w:eastAsiaTheme="minorEastAsia" w:hAnsi="Times New Roman" w:cs="Times New Roman"/>
              <w:noProof/>
              <w:lang w:val="hu-HU"/>
            </w:rPr>
          </w:pPr>
          <w:hyperlink w:anchor="_Toc89750" w:history="1">
            <w:r w:rsidR="00990117" w:rsidRPr="00990117">
              <w:rPr>
                <w:rStyle w:val="Hiperhivatkozs"/>
                <w:rFonts w:ascii="Times New Roman" w:hAnsi="Times New Roman" w:cs="Times New Roman"/>
                <w:noProof/>
              </w:rPr>
              <w:t>13.</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Biztonsági intézkedések</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_Toc89750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32</w:t>
            </w:r>
            <w:r w:rsidR="00990117" w:rsidRPr="00990117">
              <w:rPr>
                <w:rFonts w:ascii="Times New Roman" w:hAnsi="Times New Roman" w:cs="Times New Roman"/>
                <w:noProof/>
                <w:webHidden/>
              </w:rPr>
              <w:fldChar w:fldCharType="end"/>
            </w:r>
          </w:hyperlink>
        </w:p>
        <w:p w14:paraId="1C072C5F" w14:textId="77777777" w:rsidR="00990117" w:rsidRPr="00990117" w:rsidRDefault="002A3E77">
          <w:pPr>
            <w:pStyle w:val="TJ2"/>
            <w:tabs>
              <w:tab w:val="left" w:pos="660"/>
              <w:tab w:val="right" w:pos="9016"/>
            </w:tabs>
            <w:rPr>
              <w:rFonts w:ascii="Times New Roman" w:eastAsiaTheme="minorEastAsia" w:hAnsi="Times New Roman" w:cs="Times New Roman"/>
              <w:noProof/>
              <w:lang w:val="hu-HU"/>
            </w:rPr>
          </w:pPr>
          <w:hyperlink w:anchor="_Toc89751" w:history="1">
            <w:r w:rsidR="00990117" w:rsidRPr="00990117">
              <w:rPr>
                <w:rStyle w:val="Hiperhivatkozs"/>
                <w:rFonts w:ascii="Times New Roman" w:hAnsi="Times New Roman" w:cs="Times New Roman"/>
                <w:noProof/>
              </w:rPr>
              <w:t>a.</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Adminisztratív biztonság</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_Toc89751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33</w:t>
            </w:r>
            <w:r w:rsidR="00990117" w:rsidRPr="00990117">
              <w:rPr>
                <w:rFonts w:ascii="Times New Roman" w:hAnsi="Times New Roman" w:cs="Times New Roman"/>
                <w:noProof/>
                <w:webHidden/>
              </w:rPr>
              <w:fldChar w:fldCharType="end"/>
            </w:r>
          </w:hyperlink>
        </w:p>
        <w:p w14:paraId="5A3DFAD3" w14:textId="77777777" w:rsidR="00990117" w:rsidRPr="00990117" w:rsidRDefault="002A3E77">
          <w:pPr>
            <w:pStyle w:val="TJ3"/>
            <w:tabs>
              <w:tab w:val="left" w:pos="880"/>
              <w:tab w:val="right" w:pos="9016"/>
            </w:tabs>
            <w:rPr>
              <w:rFonts w:ascii="Times New Roman" w:eastAsiaTheme="minorEastAsia" w:hAnsi="Times New Roman" w:cs="Times New Roman"/>
              <w:noProof/>
              <w:lang w:val="hu-HU"/>
            </w:rPr>
          </w:pPr>
          <w:hyperlink w:anchor="_Toc89752" w:history="1">
            <w:r w:rsidR="00990117" w:rsidRPr="00990117">
              <w:rPr>
                <w:rStyle w:val="Hiperhivatkozs"/>
                <w:rFonts w:ascii="Times New Roman" w:hAnsi="Times New Roman" w:cs="Times New Roman"/>
                <w:noProof/>
              </w:rPr>
              <w:t>i.</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Hardver-szoftver nyilvántartás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_Toc89752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33</w:t>
            </w:r>
            <w:r w:rsidR="00990117" w:rsidRPr="00990117">
              <w:rPr>
                <w:rFonts w:ascii="Times New Roman" w:hAnsi="Times New Roman" w:cs="Times New Roman"/>
                <w:noProof/>
                <w:webHidden/>
              </w:rPr>
              <w:fldChar w:fldCharType="end"/>
            </w:r>
          </w:hyperlink>
        </w:p>
        <w:p w14:paraId="16CC57FB" w14:textId="77777777" w:rsidR="00990117" w:rsidRPr="00990117" w:rsidRDefault="002A3E77">
          <w:pPr>
            <w:pStyle w:val="TJ3"/>
            <w:tabs>
              <w:tab w:val="left" w:pos="880"/>
              <w:tab w:val="right" w:pos="9016"/>
            </w:tabs>
            <w:rPr>
              <w:rFonts w:ascii="Times New Roman" w:eastAsiaTheme="minorEastAsia" w:hAnsi="Times New Roman" w:cs="Times New Roman"/>
              <w:noProof/>
              <w:lang w:val="hu-HU"/>
            </w:rPr>
          </w:pPr>
          <w:hyperlink w:anchor="_Toc89753" w:history="1">
            <w:r w:rsidR="00990117" w:rsidRPr="00990117">
              <w:rPr>
                <w:rStyle w:val="Hiperhivatkozs"/>
                <w:rFonts w:ascii="Times New Roman" w:hAnsi="Times New Roman" w:cs="Times New Roman"/>
                <w:noProof/>
              </w:rPr>
              <w:t>ii.</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Képzés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_Toc89753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33</w:t>
            </w:r>
            <w:r w:rsidR="00990117" w:rsidRPr="00990117">
              <w:rPr>
                <w:rFonts w:ascii="Times New Roman" w:hAnsi="Times New Roman" w:cs="Times New Roman"/>
                <w:noProof/>
                <w:webHidden/>
              </w:rPr>
              <w:fldChar w:fldCharType="end"/>
            </w:r>
          </w:hyperlink>
        </w:p>
        <w:p w14:paraId="3857FE2B" w14:textId="77777777" w:rsidR="00990117" w:rsidRPr="00990117" w:rsidRDefault="002A3E77">
          <w:pPr>
            <w:pStyle w:val="TJ2"/>
            <w:tabs>
              <w:tab w:val="left" w:pos="660"/>
              <w:tab w:val="right" w:pos="9016"/>
            </w:tabs>
            <w:rPr>
              <w:rFonts w:ascii="Times New Roman" w:eastAsiaTheme="minorEastAsia" w:hAnsi="Times New Roman" w:cs="Times New Roman"/>
              <w:noProof/>
              <w:lang w:val="hu-HU"/>
            </w:rPr>
          </w:pPr>
          <w:hyperlink w:anchor="_Toc89754" w:history="1">
            <w:r w:rsidR="00990117" w:rsidRPr="00990117">
              <w:rPr>
                <w:rStyle w:val="Hiperhivatkozs"/>
                <w:rFonts w:ascii="Times New Roman" w:hAnsi="Times New Roman" w:cs="Times New Roman"/>
                <w:noProof/>
              </w:rPr>
              <w:t>b.</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Fizikai biztonság</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_Toc89754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33</w:t>
            </w:r>
            <w:r w:rsidR="00990117" w:rsidRPr="00990117">
              <w:rPr>
                <w:rFonts w:ascii="Times New Roman" w:hAnsi="Times New Roman" w:cs="Times New Roman"/>
                <w:noProof/>
                <w:webHidden/>
              </w:rPr>
              <w:fldChar w:fldCharType="end"/>
            </w:r>
          </w:hyperlink>
        </w:p>
        <w:p w14:paraId="22BE8420" w14:textId="77777777" w:rsidR="00990117" w:rsidRPr="00990117" w:rsidRDefault="002A3E77">
          <w:pPr>
            <w:pStyle w:val="TJ3"/>
            <w:tabs>
              <w:tab w:val="left" w:pos="880"/>
              <w:tab w:val="right" w:pos="9016"/>
            </w:tabs>
            <w:rPr>
              <w:rFonts w:ascii="Times New Roman" w:eastAsiaTheme="minorEastAsia" w:hAnsi="Times New Roman" w:cs="Times New Roman"/>
              <w:noProof/>
              <w:lang w:val="hu-HU"/>
            </w:rPr>
          </w:pPr>
          <w:hyperlink w:anchor="_Toc89755" w:history="1">
            <w:r w:rsidR="00990117" w:rsidRPr="00990117">
              <w:rPr>
                <w:rStyle w:val="Hiperhivatkozs"/>
                <w:rFonts w:ascii="Times New Roman" w:hAnsi="Times New Roman" w:cs="Times New Roman"/>
                <w:noProof/>
              </w:rPr>
              <w:t>i.</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Vagyonvédelem</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_Toc89755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33</w:t>
            </w:r>
            <w:r w:rsidR="00990117" w:rsidRPr="00990117">
              <w:rPr>
                <w:rFonts w:ascii="Times New Roman" w:hAnsi="Times New Roman" w:cs="Times New Roman"/>
                <w:noProof/>
                <w:webHidden/>
              </w:rPr>
              <w:fldChar w:fldCharType="end"/>
            </w:r>
          </w:hyperlink>
        </w:p>
        <w:p w14:paraId="01DF8490" w14:textId="77777777" w:rsidR="00990117" w:rsidRPr="00990117" w:rsidRDefault="002A3E77">
          <w:pPr>
            <w:pStyle w:val="TJ3"/>
            <w:tabs>
              <w:tab w:val="left" w:pos="880"/>
              <w:tab w:val="right" w:pos="9016"/>
            </w:tabs>
            <w:rPr>
              <w:rFonts w:ascii="Times New Roman" w:eastAsiaTheme="minorEastAsia" w:hAnsi="Times New Roman" w:cs="Times New Roman"/>
              <w:noProof/>
              <w:lang w:val="hu-HU"/>
            </w:rPr>
          </w:pPr>
          <w:hyperlink w:anchor="_Toc89756" w:history="1">
            <w:r w:rsidR="00990117" w:rsidRPr="00990117">
              <w:rPr>
                <w:rStyle w:val="Hiperhivatkozs"/>
                <w:rFonts w:ascii="Times New Roman" w:hAnsi="Times New Roman" w:cs="Times New Roman"/>
                <w:noProof/>
              </w:rPr>
              <w:t>ii.</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Környezeti védelem</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_Toc89756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34</w:t>
            </w:r>
            <w:r w:rsidR="00990117" w:rsidRPr="00990117">
              <w:rPr>
                <w:rFonts w:ascii="Times New Roman" w:hAnsi="Times New Roman" w:cs="Times New Roman"/>
                <w:noProof/>
                <w:webHidden/>
              </w:rPr>
              <w:fldChar w:fldCharType="end"/>
            </w:r>
          </w:hyperlink>
        </w:p>
        <w:p w14:paraId="76ED3FFB" w14:textId="77777777" w:rsidR="00990117" w:rsidRPr="00990117" w:rsidRDefault="002A3E77">
          <w:pPr>
            <w:pStyle w:val="TJ3"/>
            <w:tabs>
              <w:tab w:val="left" w:pos="880"/>
              <w:tab w:val="right" w:pos="9016"/>
            </w:tabs>
            <w:rPr>
              <w:rFonts w:ascii="Times New Roman" w:eastAsiaTheme="minorEastAsia" w:hAnsi="Times New Roman" w:cs="Times New Roman"/>
              <w:noProof/>
              <w:lang w:val="hu-HU"/>
            </w:rPr>
          </w:pPr>
          <w:hyperlink w:anchor="_Toc89757" w:history="1">
            <w:r w:rsidR="00990117" w:rsidRPr="00990117">
              <w:rPr>
                <w:rStyle w:val="Hiperhivatkozs"/>
                <w:rFonts w:ascii="Times New Roman" w:hAnsi="Times New Roman" w:cs="Times New Roman"/>
                <w:noProof/>
              </w:rPr>
              <w:t>iii.</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Szállítási védelem</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_Toc89757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34</w:t>
            </w:r>
            <w:r w:rsidR="00990117" w:rsidRPr="00990117">
              <w:rPr>
                <w:rFonts w:ascii="Times New Roman" w:hAnsi="Times New Roman" w:cs="Times New Roman"/>
                <w:noProof/>
                <w:webHidden/>
              </w:rPr>
              <w:fldChar w:fldCharType="end"/>
            </w:r>
          </w:hyperlink>
        </w:p>
        <w:p w14:paraId="06BC7ED2" w14:textId="77777777" w:rsidR="00990117" w:rsidRPr="00990117" w:rsidRDefault="002A3E77">
          <w:pPr>
            <w:pStyle w:val="TJ2"/>
            <w:tabs>
              <w:tab w:val="left" w:pos="660"/>
              <w:tab w:val="right" w:pos="9016"/>
            </w:tabs>
            <w:rPr>
              <w:rFonts w:ascii="Times New Roman" w:eastAsiaTheme="minorEastAsia" w:hAnsi="Times New Roman" w:cs="Times New Roman"/>
              <w:noProof/>
              <w:lang w:val="hu-HU"/>
            </w:rPr>
          </w:pPr>
          <w:hyperlink w:anchor="_Toc89758" w:history="1">
            <w:r w:rsidR="00990117" w:rsidRPr="00990117">
              <w:rPr>
                <w:rStyle w:val="Hiperhivatkozs"/>
                <w:rFonts w:ascii="Times New Roman" w:hAnsi="Times New Roman" w:cs="Times New Roman"/>
                <w:noProof/>
              </w:rPr>
              <w:t>c.</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Logikai biztonság</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_Toc89758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34</w:t>
            </w:r>
            <w:r w:rsidR="00990117" w:rsidRPr="00990117">
              <w:rPr>
                <w:rFonts w:ascii="Times New Roman" w:hAnsi="Times New Roman" w:cs="Times New Roman"/>
                <w:noProof/>
                <w:webHidden/>
              </w:rPr>
              <w:fldChar w:fldCharType="end"/>
            </w:r>
          </w:hyperlink>
        </w:p>
        <w:p w14:paraId="0859E16F" w14:textId="77777777" w:rsidR="00990117" w:rsidRPr="00990117" w:rsidRDefault="002A3E77">
          <w:pPr>
            <w:pStyle w:val="TJ3"/>
            <w:tabs>
              <w:tab w:val="left" w:pos="880"/>
              <w:tab w:val="right" w:pos="9016"/>
            </w:tabs>
            <w:rPr>
              <w:rFonts w:ascii="Times New Roman" w:eastAsiaTheme="minorEastAsia" w:hAnsi="Times New Roman" w:cs="Times New Roman"/>
              <w:noProof/>
              <w:lang w:val="hu-HU"/>
            </w:rPr>
          </w:pPr>
          <w:hyperlink w:anchor="_Toc89759" w:history="1">
            <w:r w:rsidR="00990117" w:rsidRPr="00990117">
              <w:rPr>
                <w:rStyle w:val="Hiperhivatkozs"/>
                <w:rFonts w:ascii="Times New Roman" w:hAnsi="Times New Roman" w:cs="Times New Roman"/>
                <w:noProof/>
              </w:rPr>
              <w:t>i.</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Jogosultságkezelés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_Toc89759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34</w:t>
            </w:r>
            <w:r w:rsidR="00990117" w:rsidRPr="00990117">
              <w:rPr>
                <w:rFonts w:ascii="Times New Roman" w:hAnsi="Times New Roman" w:cs="Times New Roman"/>
                <w:noProof/>
                <w:webHidden/>
              </w:rPr>
              <w:fldChar w:fldCharType="end"/>
            </w:r>
          </w:hyperlink>
        </w:p>
        <w:p w14:paraId="7B2A1A11" w14:textId="77777777" w:rsidR="00990117" w:rsidRPr="00990117" w:rsidRDefault="002A3E77">
          <w:pPr>
            <w:pStyle w:val="TJ3"/>
            <w:tabs>
              <w:tab w:val="left" w:pos="880"/>
              <w:tab w:val="right" w:pos="9016"/>
            </w:tabs>
            <w:rPr>
              <w:rFonts w:ascii="Times New Roman" w:eastAsiaTheme="minorEastAsia" w:hAnsi="Times New Roman" w:cs="Times New Roman"/>
              <w:noProof/>
              <w:lang w:val="hu-HU"/>
            </w:rPr>
          </w:pPr>
          <w:hyperlink w:anchor="_Toc89760" w:history="1">
            <w:r w:rsidR="00990117" w:rsidRPr="00990117">
              <w:rPr>
                <w:rStyle w:val="Hiperhivatkozs"/>
                <w:rFonts w:ascii="Times New Roman" w:hAnsi="Times New Roman" w:cs="Times New Roman"/>
                <w:noProof/>
              </w:rPr>
              <w:t>ii.</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Jelszókezelés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_Toc89760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35</w:t>
            </w:r>
            <w:r w:rsidR="00990117" w:rsidRPr="00990117">
              <w:rPr>
                <w:rFonts w:ascii="Times New Roman" w:hAnsi="Times New Roman" w:cs="Times New Roman"/>
                <w:noProof/>
                <w:webHidden/>
              </w:rPr>
              <w:fldChar w:fldCharType="end"/>
            </w:r>
          </w:hyperlink>
        </w:p>
        <w:p w14:paraId="1936E79A" w14:textId="77777777" w:rsidR="00990117" w:rsidRPr="00990117" w:rsidRDefault="002A3E77">
          <w:pPr>
            <w:pStyle w:val="TJ3"/>
            <w:tabs>
              <w:tab w:val="left" w:pos="880"/>
              <w:tab w:val="right" w:pos="9016"/>
            </w:tabs>
            <w:rPr>
              <w:rFonts w:ascii="Times New Roman" w:eastAsiaTheme="minorEastAsia" w:hAnsi="Times New Roman" w:cs="Times New Roman"/>
              <w:noProof/>
              <w:lang w:val="hu-HU"/>
            </w:rPr>
          </w:pPr>
          <w:hyperlink w:anchor="_Toc89761" w:history="1">
            <w:r w:rsidR="00990117" w:rsidRPr="00990117">
              <w:rPr>
                <w:rStyle w:val="Hiperhivatkozs"/>
                <w:rFonts w:ascii="Times New Roman" w:hAnsi="Times New Roman" w:cs="Times New Roman"/>
                <w:noProof/>
              </w:rPr>
              <w:t>iii.</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Biztonsági mentés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_Toc89761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35</w:t>
            </w:r>
            <w:r w:rsidR="00990117" w:rsidRPr="00990117">
              <w:rPr>
                <w:rFonts w:ascii="Times New Roman" w:hAnsi="Times New Roman" w:cs="Times New Roman"/>
                <w:noProof/>
                <w:webHidden/>
              </w:rPr>
              <w:fldChar w:fldCharType="end"/>
            </w:r>
          </w:hyperlink>
        </w:p>
        <w:p w14:paraId="6A5FC84C" w14:textId="77777777" w:rsidR="00990117" w:rsidRPr="00990117" w:rsidRDefault="002A3E77">
          <w:pPr>
            <w:pStyle w:val="TJ3"/>
            <w:tabs>
              <w:tab w:val="left" w:pos="1100"/>
              <w:tab w:val="right" w:pos="9016"/>
            </w:tabs>
            <w:rPr>
              <w:rFonts w:ascii="Times New Roman" w:eastAsiaTheme="minorEastAsia" w:hAnsi="Times New Roman" w:cs="Times New Roman"/>
              <w:noProof/>
              <w:lang w:val="hu-HU"/>
            </w:rPr>
          </w:pPr>
          <w:hyperlink w:anchor="_Toc89762" w:history="1">
            <w:r w:rsidR="00990117" w:rsidRPr="00990117">
              <w:rPr>
                <w:rStyle w:val="Hiperhivatkozs"/>
                <w:rFonts w:ascii="Times New Roman" w:hAnsi="Times New Roman" w:cs="Times New Roman"/>
                <w:noProof/>
              </w:rPr>
              <w:t>iv.</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Kártékony kódok elleni védelem (vírusírtás)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_Toc89762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35</w:t>
            </w:r>
            <w:r w:rsidR="00990117" w:rsidRPr="00990117">
              <w:rPr>
                <w:rFonts w:ascii="Times New Roman" w:hAnsi="Times New Roman" w:cs="Times New Roman"/>
                <w:noProof/>
                <w:webHidden/>
              </w:rPr>
              <w:fldChar w:fldCharType="end"/>
            </w:r>
          </w:hyperlink>
        </w:p>
        <w:p w14:paraId="77940524" w14:textId="77777777" w:rsidR="00990117" w:rsidRPr="00990117" w:rsidRDefault="002A3E77">
          <w:pPr>
            <w:pStyle w:val="TJ3"/>
            <w:tabs>
              <w:tab w:val="left" w:pos="880"/>
              <w:tab w:val="right" w:pos="9016"/>
            </w:tabs>
            <w:rPr>
              <w:rFonts w:ascii="Times New Roman" w:eastAsiaTheme="minorEastAsia" w:hAnsi="Times New Roman" w:cs="Times New Roman"/>
              <w:noProof/>
              <w:lang w:val="hu-HU"/>
            </w:rPr>
          </w:pPr>
          <w:hyperlink w:anchor="_Toc89763" w:history="1">
            <w:r w:rsidR="00990117" w:rsidRPr="00990117">
              <w:rPr>
                <w:rStyle w:val="Hiperhivatkozs"/>
                <w:rFonts w:ascii="Times New Roman" w:hAnsi="Times New Roman" w:cs="Times New Roman"/>
                <w:noProof/>
              </w:rPr>
              <w:t>v.</w:t>
            </w:r>
            <w:r w:rsidR="00990117" w:rsidRPr="00990117">
              <w:rPr>
                <w:rFonts w:ascii="Times New Roman" w:eastAsiaTheme="minorEastAsia" w:hAnsi="Times New Roman" w:cs="Times New Roman"/>
                <w:noProof/>
                <w:lang w:val="hu-HU"/>
              </w:rPr>
              <w:tab/>
            </w:r>
            <w:r w:rsidR="00990117" w:rsidRPr="00990117">
              <w:rPr>
                <w:rStyle w:val="Hiperhivatkozs"/>
                <w:rFonts w:ascii="Times New Roman" w:hAnsi="Times New Roman" w:cs="Times New Roman"/>
                <w:noProof/>
              </w:rPr>
              <w:t>Naplózás</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_Toc89763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35</w:t>
            </w:r>
            <w:r w:rsidR="00990117" w:rsidRPr="00990117">
              <w:rPr>
                <w:rFonts w:ascii="Times New Roman" w:hAnsi="Times New Roman" w:cs="Times New Roman"/>
                <w:noProof/>
                <w:webHidden/>
              </w:rPr>
              <w:fldChar w:fldCharType="end"/>
            </w:r>
          </w:hyperlink>
        </w:p>
        <w:p w14:paraId="049627C0" w14:textId="77777777" w:rsidR="00990117" w:rsidRPr="00990117" w:rsidRDefault="002A3E77">
          <w:pPr>
            <w:pStyle w:val="TJ1"/>
            <w:tabs>
              <w:tab w:val="right" w:pos="9016"/>
            </w:tabs>
            <w:rPr>
              <w:rFonts w:ascii="Times New Roman" w:eastAsiaTheme="minorEastAsia" w:hAnsi="Times New Roman" w:cs="Times New Roman"/>
              <w:noProof/>
              <w:lang w:val="hu-HU"/>
            </w:rPr>
          </w:pPr>
          <w:hyperlink w:anchor="_Toc89764" w:history="1">
            <w:r w:rsidR="00990117" w:rsidRPr="00990117">
              <w:rPr>
                <w:rStyle w:val="Hiperhivatkozs"/>
                <w:rFonts w:ascii="Times New Roman" w:hAnsi="Times New Roman" w:cs="Times New Roman"/>
                <w:noProof/>
              </w:rPr>
              <w:t>13. Záró rendelkezések</w:t>
            </w:r>
            <w:r w:rsidR="00990117" w:rsidRPr="00990117">
              <w:rPr>
                <w:rFonts w:ascii="Times New Roman" w:hAnsi="Times New Roman" w:cs="Times New Roman"/>
                <w:noProof/>
                <w:webHidden/>
              </w:rPr>
              <w:tab/>
            </w:r>
            <w:r w:rsidR="00990117" w:rsidRPr="00990117">
              <w:rPr>
                <w:rFonts w:ascii="Times New Roman" w:hAnsi="Times New Roman" w:cs="Times New Roman"/>
                <w:noProof/>
                <w:webHidden/>
              </w:rPr>
              <w:fldChar w:fldCharType="begin"/>
            </w:r>
            <w:r w:rsidR="00990117" w:rsidRPr="00990117">
              <w:rPr>
                <w:rFonts w:ascii="Times New Roman" w:hAnsi="Times New Roman" w:cs="Times New Roman"/>
                <w:noProof/>
                <w:webHidden/>
              </w:rPr>
              <w:instrText xml:space="preserve"> PAGEREF _Toc89764 \h </w:instrText>
            </w:r>
            <w:r w:rsidR="00990117" w:rsidRPr="00990117">
              <w:rPr>
                <w:rFonts w:ascii="Times New Roman" w:hAnsi="Times New Roman" w:cs="Times New Roman"/>
                <w:noProof/>
                <w:webHidden/>
              </w:rPr>
            </w:r>
            <w:r w:rsidR="00990117" w:rsidRPr="00990117">
              <w:rPr>
                <w:rFonts w:ascii="Times New Roman" w:hAnsi="Times New Roman" w:cs="Times New Roman"/>
                <w:noProof/>
                <w:webHidden/>
              </w:rPr>
              <w:fldChar w:fldCharType="separate"/>
            </w:r>
            <w:r w:rsidR="00990117" w:rsidRPr="00990117">
              <w:rPr>
                <w:rFonts w:ascii="Times New Roman" w:hAnsi="Times New Roman" w:cs="Times New Roman"/>
                <w:noProof/>
                <w:webHidden/>
              </w:rPr>
              <w:t>35</w:t>
            </w:r>
            <w:r w:rsidR="00990117" w:rsidRPr="00990117">
              <w:rPr>
                <w:rFonts w:ascii="Times New Roman" w:hAnsi="Times New Roman" w:cs="Times New Roman"/>
                <w:noProof/>
                <w:webHidden/>
              </w:rPr>
              <w:fldChar w:fldCharType="end"/>
            </w:r>
          </w:hyperlink>
        </w:p>
        <w:p w14:paraId="0F7F92FF" w14:textId="77777777" w:rsidR="00E30176" w:rsidRPr="007E6A4B" w:rsidRDefault="00995112">
          <w:pPr>
            <w:tabs>
              <w:tab w:val="right" w:pos="9025"/>
            </w:tabs>
            <w:spacing w:before="60" w:after="80" w:line="240" w:lineRule="auto"/>
            <w:ind w:left="360"/>
            <w:rPr>
              <w:rFonts w:ascii="Times New Roman" w:eastAsia="Times New Roman" w:hAnsi="Times New Roman" w:cs="Times New Roman"/>
              <w:color w:val="434343"/>
              <w:sz w:val="24"/>
              <w:szCs w:val="24"/>
            </w:rPr>
          </w:pPr>
          <w:r w:rsidRPr="00990117">
            <w:rPr>
              <w:rFonts w:ascii="Times New Roman" w:hAnsi="Times New Roman" w:cs="Times New Roman"/>
              <w:sz w:val="24"/>
              <w:szCs w:val="24"/>
            </w:rPr>
            <w:fldChar w:fldCharType="end"/>
          </w:r>
        </w:p>
      </w:sdtContent>
    </w:sdt>
    <w:p w14:paraId="2C36F47D" w14:textId="77777777" w:rsidR="00E30176" w:rsidRPr="007E6A4B" w:rsidRDefault="00E30176">
      <w:pPr>
        <w:jc w:val="both"/>
        <w:rPr>
          <w:rFonts w:ascii="Times New Roman" w:eastAsia="Times New Roman" w:hAnsi="Times New Roman" w:cs="Times New Roman"/>
          <w:color w:val="434343"/>
          <w:sz w:val="24"/>
          <w:szCs w:val="24"/>
        </w:rPr>
      </w:pPr>
    </w:p>
    <w:p w14:paraId="534E2D8F" w14:textId="77777777" w:rsidR="00E30176" w:rsidRPr="007E6A4B" w:rsidRDefault="00995112">
      <w:pPr>
        <w:jc w:val="both"/>
        <w:rPr>
          <w:rFonts w:ascii="Times New Roman" w:eastAsia="Times New Roman" w:hAnsi="Times New Roman" w:cs="Times New Roman"/>
          <w:color w:val="434343"/>
          <w:sz w:val="24"/>
          <w:szCs w:val="24"/>
        </w:rPr>
      </w:pPr>
      <w:r w:rsidRPr="007E6A4B">
        <w:rPr>
          <w:rFonts w:ascii="Times New Roman" w:hAnsi="Times New Roman" w:cs="Times New Roman"/>
        </w:rPr>
        <w:br w:type="page"/>
      </w:r>
    </w:p>
    <w:p w14:paraId="7936B218" w14:textId="77777777" w:rsidR="00E30176" w:rsidRPr="007E6A4B" w:rsidRDefault="00995112">
      <w:pPr>
        <w:pStyle w:val="Cmsor1"/>
        <w:numPr>
          <w:ilvl w:val="0"/>
          <w:numId w:val="8"/>
        </w:numPr>
      </w:pPr>
      <w:bookmarkStart w:id="1" w:name="_Toc89704"/>
      <w:r w:rsidRPr="007E6A4B">
        <w:lastRenderedPageBreak/>
        <w:t>Általános ismertető</w:t>
      </w:r>
      <w:bookmarkEnd w:id="1"/>
    </w:p>
    <w:p w14:paraId="425B392E" w14:textId="77777777" w:rsidR="00E30176" w:rsidRPr="007E6A4B" w:rsidRDefault="00995112">
      <w:pPr>
        <w:pStyle w:val="Cmsor2"/>
        <w:numPr>
          <w:ilvl w:val="1"/>
          <w:numId w:val="8"/>
        </w:numPr>
        <w:rPr>
          <w:color w:val="auto"/>
        </w:rPr>
      </w:pPr>
      <w:bookmarkStart w:id="2" w:name="_Toc89705"/>
      <w:r w:rsidRPr="007E6A4B">
        <w:rPr>
          <w:color w:val="auto"/>
        </w:rPr>
        <w:t>A Szabályzat célja és hatálya</w:t>
      </w:r>
      <w:bookmarkEnd w:id="2"/>
    </w:p>
    <w:p w14:paraId="40AD7A4B"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E Szabályzat célja azon belső szabályok megállapítása és intézkedések megalapozása, amelyek biztosítják, hogy a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 xml:space="preserve"> adatkezelő és adatfeldolgozó tevékenysége megfeleljen AZ EURÓPAI PARLAMENT ÉS A TANÁCS (EU) 2016/679 RENDELETÉNEK - (2016. április 27.) a természetes személyeknek a személyes adatok kezelése tekintetében történő védelméről és az ilyen adatok szabad áramlásáról, valamint a 95/46/EK rendelet hatályon kívül helyezéséről (általános adatvédelmi rendelet, a továbbiakban: Rendelet) – továbbá az információs önrendelkezési jogról és az információszabadságról szóló 2011. évi CXII. törvény (a továbbiakban: Info</w:t>
      </w:r>
      <w:r w:rsidR="005B7F21">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tv.) rendelkezéseinek.</w:t>
      </w:r>
    </w:p>
    <w:p w14:paraId="5A396E41"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Szabályzat célja továbbá, hogy meghatározza az Adatkezelő által kezelt személyes adatok körét, az adatkezelés módját, valamint biztosítsa az adatvédelem és adatkezelés alkotmányos elveinek, az adatbiztonság követelményeinek érvényesülését annak érdekében, hogy a felhasználó természetes személyek magánszférájának a tiszteletben tartása megvalósuljon az érintettek személyes adatainak gépi feldolgozása, illetőleg kezelése során.</w:t>
      </w:r>
    </w:p>
    <w:p w14:paraId="684799BD" w14:textId="77777777" w:rsidR="007139BE" w:rsidRPr="007E6A4B" w:rsidRDefault="007139BE">
      <w:pPr>
        <w:ind w:firstLine="720"/>
        <w:jc w:val="both"/>
        <w:rPr>
          <w:rFonts w:ascii="Times New Roman" w:eastAsia="Times New Roman" w:hAnsi="Times New Roman" w:cs="Times New Roman"/>
          <w:sz w:val="24"/>
          <w:szCs w:val="24"/>
        </w:rPr>
      </w:pPr>
      <w:r w:rsidRPr="007E6A4B">
        <w:rPr>
          <w:rFonts w:ascii="Times New Roman" w:hAnsi="Times New Roman" w:cs="Times New Roman"/>
          <w:sz w:val="24"/>
        </w:rPr>
        <w:t>Adatkezelők az adatkezelés jogszerűségének biztosítása érdekében az adatkezelés összes körülményéhez, így különösen céljához, valamint az érintettek alapvető jogainak érvényesülését az adatkezelés által fenyegető kockázatokhoz igazodó műszaki és szervezési intézkedéseket tesz. Ezeket az intézkedéseket adatkezelő jelen Szabályzatban rögzíti, rendszeresen felülvizsgálja és szükség esetén megfelelően módosítja, illetőleg úgy alakítja ki, hogy azok:</w:t>
      </w:r>
    </w:p>
    <w:p w14:paraId="1DE1D79B" w14:textId="77777777" w:rsidR="001C4ADA" w:rsidRPr="007E6A4B" w:rsidRDefault="007139BE" w:rsidP="001C4ADA">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w:t>
      </w:r>
      <w:r w:rsidR="001C4ADA" w:rsidRPr="007E6A4B">
        <w:rPr>
          <w:rFonts w:ascii="Times New Roman" w:eastAsia="Times New Roman" w:hAnsi="Times New Roman" w:cs="Times New Roman"/>
          <w:sz w:val="24"/>
          <w:szCs w:val="24"/>
        </w:rPr>
        <w:t xml:space="preserve"> tudomány és technológia mindenkori állásának és az intézkedések megvalósítása költségeinek figyelembevételével észszerűen elérhető módon a személyes adatok kezelésére vonatkozó követelmények, így különösen az adatkezelés alapelvei és az érintettek jogai hatékony érvényesülését szolgálják, valamint</w:t>
      </w:r>
    </w:p>
    <w:p w14:paraId="7C191704" w14:textId="77777777" w:rsidR="001C4ADA" w:rsidRPr="007E6A4B" w:rsidRDefault="007139BE" w:rsidP="001C4ADA">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w:t>
      </w:r>
      <w:r w:rsidR="001C4ADA" w:rsidRPr="007E6A4B">
        <w:rPr>
          <w:rFonts w:ascii="Times New Roman" w:eastAsia="Times New Roman" w:hAnsi="Times New Roman" w:cs="Times New Roman"/>
          <w:sz w:val="24"/>
          <w:szCs w:val="24"/>
        </w:rPr>
        <w:t>lkalmasak és megfelelőek legyenek annak biztosítására, hogy alapértelmezés szerint kizárólag olyan és annyi személyes adat kezelésére kerüljön sor, olyan mértékben és időtartamban, amely az adatkezelés célja szempontjából szükséges, és az Adatkezelő által kezelt személyes adatok az érintett erre irányuló kifejezett akarata hiányában ne válhassanak nyilvánosan hozzáférhetővé.</w:t>
      </w:r>
    </w:p>
    <w:p w14:paraId="6995001E" w14:textId="77777777" w:rsidR="00E30176" w:rsidRPr="007E6A4B" w:rsidRDefault="00E30176">
      <w:pPr>
        <w:jc w:val="both"/>
        <w:rPr>
          <w:rFonts w:ascii="Times New Roman" w:eastAsia="Times New Roman" w:hAnsi="Times New Roman" w:cs="Times New Roman"/>
          <w:sz w:val="24"/>
          <w:szCs w:val="24"/>
        </w:rPr>
      </w:pPr>
    </w:p>
    <w:p w14:paraId="14326EEB"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Szabályzat személyi hatálya kiterjed</w:t>
      </w:r>
    </w:p>
    <w:p w14:paraId="6DD5F60D" w14:textId="7E2BAB34" w:rsidR="00E30176" w:rsidRPr="007E6A4B" w:rsidRDefault="00995112">
      <w:pPr>
        <w:ind w:left="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a </w:t>
      </w:r>
      <w:proofErr w:type="spellStart"/>
      <w:r w:rsidR="002A3E77">
        <w:rPr>
          <w:rFonts w:ascii="Times New Roman" w:eastAsia="Times New Roman" w:hAnsi="Times New Roman" w:cs="Times New Roman"/>
          <w:sz w:val="24"/>
          <w:szCs w:val="24"/>
        </w:rPr>
        <w:t>Kölesdi</w:t>
      </w:r>
      <w:proofErr w:type="spellEnd"/>
      <w:r w:rsidR="002A3E77">
        <w:rPr>
          <w:rFonts w:ascii="Times New Roman" w:eastAsia="Times New Roman" w:hAnsi="Times New Roman" w:cs="Times New Roman"/>
          <w:sz w:val="24"/>
          <w:szCs w:val="24"/>
        </w:rPr>
        <w:t xml:space="preserve"> Közös Önkormányzati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 xml:space="preserve"> valamennyi </w:t>
      </w:r>
      <w:r w:rsidR="002A3E77">
        <w:rPr>
          <w:rFonts w:ascii="Times New Roman" w:eastAsia="Times New Roman" w:hAnsi="Times New Roman" w:cs="Times New Roman"/>
          <w:sz w:val="24"/>
          <w:szCs w:val="24"/>
        </w:rPr>
        <w:t>köztisztviselőjére</w:t>
      </w:r>
      <w:r w:rsidRPr="007E6A4B">
        <w:rPr>
          <w:rFonts w:ascii="Times New Roman" w:eastAsia="Times New Roman" w:hAnsi="Times New Roman" w:cs="Times New Roman"/>
          <w:sz w:val="24"/>
          <w:szCs w:val="24"/>
        </w:rPr>
        <w:t>, valamint az eseti jelleggel munkavégzésre igénybe vett dolgozóra,</w:t>
      </w:r>
    </w:p>
    <w:p w14:paraId="4160C56C" w14:textId="09F59279" w:rsidR="002A3E77" w:rsidRDefault="00995112" w:rsidP="002A3E77">
      <w:pPr>
        <w:ind w:left="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b)</w:t>
      </w:r>
      <w:r w:rsidR="002A3E77">
        <w:rPr>
          <w:rFonts w:ascii="Times New Roman" w:eastAsia="Times New Roman" w:hAnsi="Times New Roman" w:cs="Times New Roman"/>
          <w:sz w:val="24"/>
          <w:szCs w:val="24"/>
        </w:rPr>
        <w:t xml:space="preserve"> a </w:t>
      </w:r>
      <w:proofErr w:type="spellStart"/>
      <w:r w:rsidR="002A3E77">
        <w:rPr>
          <w:rFonts w:ascii="Times New Roman" w:eastAsia="Times New Roman" w:hAnsi="Times New Roman" w:cs="Times New Roman"/>
          <w:sz w:val="24"/>
          <w:szCs w:val="24"/>
        </w:rPr>
        <w:t>Kölesdi</w:t>
      </w:r>
      <w:proofErr w:type="spellEnd"/>
      <w:r w:rsidR="002A3E77">
        <w:rPr>
          <w:rFonts w:ascii="Times New Roman" w:eastAsia="Times New Roman" w:hAnsi="Times New Roman" w:cs="Times New Roman"/>
          <w:sz w:val="24"/>
          <w:szCs w:val="24"/>
        </w:rPr>
        <w:t xml:space="preserve"> Közös Önkormányzati Hivatalt alapító önkormányzatok: Harc Község Önkormányzata, Kistormás Községi Önkormányzat, Kölesd Községi Önkormányzat és Medina Község Önkormányzat (továbbiakban közösen Önkormányzatok) valamennyi közalkalmazottjára, munkavállalójára</w:t>
      </w:r>
      <w:r w:rsidR="002A3E77" w:rsidRPr="007E6A4B">
        <w:rPr>
          <w:rFonts w:ascii="Times New Roman" w:eastAsia="Times New Roman" w:hAnsi="Times New Roman" w:cs="Times New Roman"/>
          <w:sz w:val="24"/>
          <w:szCs w:val="24"/>
        </w:rPr>
        <w:t>, valamint az eseti jelleggel munkavégzésre igénybe vett dolgozóra,</w:t>
      </w:r>
    </w:p>
    <w:p w14:paraId="444D31E8" w14:textId="196C09D4" w:rsidR="00E30176" w:rsidRPr="007E6A4B" w:rsidRDefault="002A3E7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95112" w:rsidRPr="007E6A4B">
        <w:rPr>
          <w:rFonts w:ascii="Times New Roman" w:eastAsia="Times New Roman" w:hAnsi="Times New Roman" w:cs="Times New Roman"/>
          <w:sz w:val="24"/>
          <w:szCs w:val="24"/>
        </w:rPr>
        <w:t xml:space="preserve"> az adatfeldolgozóra, valamint</w:t>
      </w:r>
    </w:p>
    <w:p w14:paraId="373EB118" w14:textId="45C16467" w:rsidR="00E30176" w:rsidRPr="007E6A4B" w:rsidRDefault="002A3E77" w:rsidP="0084784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995112" w:rsidRPr="007E6A4B">
        <w:rPr>
          <w:rFonts w:ascii="Times New Roman" w:eastAsia="Times New Roman" w:hAnsi="Times New Roman" w:cs="Times New Roman"/>
          <w:sz w:val="24"/>
          <w:szCs w:val="24"/>
        </w:rPr>
        <w:t xml:space="preserve">) a fentieken kívül mindazon személyre, aki a </w:t>
      </w:r>
      <w:r w:rsidR="00FD38EE" w:rsidRPr="007E6A4B">
        <w:rPr>
          <w:rFonts w:ascii="Times New Roman" w:eastAsia="Times New Roman" w:hAnsi="Times New Roman" w:cs="Times New Roman"/>
          <w:sz w:val="24"/>
          <w:szCs w:val="24"/>
        </w:rPr>
        <w:t>Hivatall</w:t>
      </w:r>
      <w:r w:rsidR="00995112" w:rsidRPr="007E6A4B">
        <w:rPr>
          <w:rFonts w:ascii="Times New Roman" w:eastAsia="Times New Roman" w:hAnsi="Times New Roman" w:cs="Times New Roman"/>
          <w:sz w:val="24"/>
          <w:szCs w:val="24"/>
        </w:rPr>
        <w:t>al</w:t>
      </w:r>
      <w:r w:rsidR="0084784B">
        <w:rPr>
          <w:rFonts w:ascii="Times New Roman" w:eastAsia="Times New Roman" w:hAnsi="Times New Roman" w:cs="Times New Roman"/>
          <w:sz w:val="24"/>
          <w:szCs w:val="24"/>
        </w:rPr>
        <w:t>, illetve az Önkormányzatokkal</w:t>
      </w:r>
      <w:r w:rsidR="00995112" w:rsidRPr="007E6A4B">
        <w:rPr>
          <w:rFonts w:ascii="Times New Roman" w:eastAsia="Times New Roman" w:hAnsi="Times New Roman" w:cs="Times New Roman"/>
          <w:sz w:val="24"/>
          <w:szCs w:val="24"/>
        </w:rPr>
        <w:t xml:space="preserve"> bármilyen szerződéses</w:t>
      </w:r>
      <w:r w:rsidR="0084784B">
        <w:rPr>
          <w:rFonts w:ascii="Times New Roman" w:eastAsia="Times New Roman" w:hAnsi="Times New Roman" w:cs="Times New Roman"/>
          <w:sz w:val="24"/>
          <w:szCs w:val="24"/>
        </w:rPr>
        <w:t xml:space="preserve"> </w:t>
      </w:r>
      <w:r w:rsidR="00995112" w:rsidRPr="007E6A4B">
        <w:rPr>
          <w:rFonts w:ascii="Times New Roman" w:eastAsia="Times New Roman" w:hAnsi="Times New Roman" w:cs="Times New Roman"/>
          <w:sz w:val="24"/>
          <w:szCs w:val="24"/>
        </w:rPr>
        <w:t>jogviszonyban áll</w:t>
      </w:r>
      <w:r w:rsidR="00E45870" w:rsidRPr="007E6A4B">
        <w:rPr>
          <w:rFonts w:ascii="Times New Roman" w:eastAsia="Times New Roman" w:hAnsi="Times New Roman" w:cs="Times New Roman"/>
          <w:sz w:val="24"/>
          <w:szCs w:val="24"/>
        </w:rPr>
        <w:t xml:space="preserve"> és a </w:t>
      </w:r>
      <w:r w:rsidR="00FD38EE" w:rsidRPr="007E6A4B">
        <w:rPr>
          <w:rFonts w:ascii="Times New Roman" w:eastAsia="Times New Roman" w:hAnsi="Times New Roman" w:cs="Times New Roman"/>
          <w:sz w:val="24"/>
          <w:szCs w:val="24"/>
        </w:rPr>
        <w:t>Hivatall</w:t>
      </w:r>
      <w:r w:rsidR="00E45870" w:rsidRPr="007E6A4B">
        <w:rPr>
          <w:rFonts w:ascii="Times New Roman" w:eastAsia="Times New Roman" w:hAnsi="Times New Roman" w:cs="Times New Roman"/>
          <w:sz w:val="24"/>
          <w:szCs w:val="24"/>
        </w:rPr>
        <w:t xml:space="preserve">al kapcsolatos adatokat kezel, </w:t>
      </w:r>
      <w:proofErr w:type="spellStart"/>
      <w:r w:rsidR="00E45870" w:rsidRPr="007E6A4B">
        <w:rPr>
          <w:rFonts w:ascii="Times New Roman" w:eastAsia="Times New Roman" w:hAnsi="Times New Roman" w:cs="Times New Roman"/>
          <w:sz w:val="24"/>
          <w:szCs w:val="24"/>
        </w:rPr>
        <w:t>dolgoz</w:t>
      </w:r>
      <w:proofErr w:type="spellEnd"/>
      <w:r w:rsidR="00E45870" w:rsidRPr="007E6A4B">
        <w:rPr>
          <w:rFonts w:ascii="Times New Roman" w:eastAsia="Times New Roman" w:hAnsi="Times New Roman" w:cs="Times New Roman"/>
          <w:sz w:val="24"/>
          <w:szCs w:val="24"/>
        </w:rPr>
        <w:t xml:space="preserve"> fel</w:t>
      </w:r>
      <w:r w:rsidR="00995112" w:rsidRPr="007E6A4B">
        <w:rPr>
          <w:rFonts w:ascii="Times New Roman" w:eastAsia="Times New Roman" w:hAnsi="Times New Roman" w:cs="Times New Roman"/>
          <w:sz w:val="24"/>
          <w:szCs w:val="24"/>
        </w:rPr>
        <w:t>.</w:t>
      </w:r>
    </w:p>
    <w:p w14:paraId="7B1CAE2C" w14:textId="77777777" w:rsidR="00E30176" w:rsidRPr="007E6A4B" w:rsidRDefault="00E30176">
      <w:pPr>
        <w:jc w:val="both"/>
        <w:rPr>
          <w:rFonts w:ascii="Times New Roman" w:eastAsia="Times New Roman" w:hAnsi="Times New Roman" w:cs="Times New Roman"/>
          <w:sz w:val="24"/>
          <w:szCs w:val="24"/>
        </w:rPr>
      </w:pPr>
    </w:p>
    <w:p w14:paraId="1652C0A1"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Szabályzat tárgyi hatálya kiterjed</w:t>
      </w:r>
    </w:p>
    <w:p w14:paraId="7FB490AA" w14:textId="6DE8C3F0" w:rsidR="00E30176" w:rsidRPr="007E6A4B" w:rsidRDefault="00995112">
      <w:pPr>
        <w:ind w:left="708"/>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a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 xml:space="preserve">nál </w:t>
      </w:r>
      <w:r w:rsidR="002A3E77">
        <w:rPr>
          <w:rFonts w:ascii="Times New Roman" w:eastAsia="Times New Roman" w:hAnsi="Times New Roman" w:cs="Times New Roman"/>
          <w:sz w:val="24"/>
          <w:szCs w:val="24"/>
        </w:rPr>
        <w:t xml:space="preserve">(és Önkormányzatoknál) </w:t>
      </w:r>
      <w:r w:rsidRPr="007E6A4B">
        <w:rPr>
          <w:rFonts w:ascii="Times New Roman" w:eastAsia="Times New Roman" w:hAnsi="Times New Roman" w:cs="Times New Roman"/>
          <w:sz w:val="24"/>
          <w:szCs w:val="24"/>
        </w:rPr>
        <w:t xml:space="preserve">keletkezett valamennyi </w:t>
      </w:r>
      <w:r w:rsidR="005C4235" w:rsidRPr="007E6A4B">
        <w:rPr>
          <w:rFonts w:ascii="Times New Roman" w:eastAsia="Times New Roman" w:hAnsi="Times New Roman" w:cs="Times New Roman"/>
          <w:sz w:val="24"/>
          <w:szCs w:val="24"/>
        </w:rPr>
        <w:t xml:space="preserve">személyes </w:t>
      </w:r>
      <w:r w:rsidRPr="007E6A4B">
        <w:rPr>
          <w:rFonts w:ascii="Times New Roman" w:eastAsia="Times New Roman" w:hAnsi="Times New Roman" w:cs="Times New Roman"/>
          <w:sz w:val="24"/>
          <w:szCs w:val="24"/>
        </w:rPr>
        <w:t>adatra,</w:t>
      </w:r>
    </w:p>
    <w:p w14:paraId="4D1EC218" w14:textId="77777777" w:rsidR="00E30176" w:rsidRPr="007E6A4B" w:rsidRDefault="00995112">
      <w:pPr>
        <w:ind w:left="708"/>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b) az informatikai rendszerben kezelt vagy feldolgozott </w:t>
      </w:r>
      <w:r w:rsidR="005C4235" w:rsidRPr="007E6A4B">
        <w:rPr>
          <w:rFonts w:ascii="Times New Roman" w:eastAsia="Times New Roman" w:hAnsi="Times New Roman" w:cs="Times New Roman"/>
          <w:sz w:val="24"/>
          <w:szCs w:val="24"/>
        </w:rPr>
        <w:t xml:space="preserve">személyes </w:t>
      </w:r>
      <w:r w:rsidRPr="007E6A4B">
        <w:rPr>
          <w:rFonts w:ascii="Times New Roman" w:eastAsia="Times New Roman" w:hAnsi="Times New Roman" w:cs="Times New Roman"/>
          <w:sz w:val="24"/>
          <w:szCs w:val="24"/>
        </w:rPr>
        <w:t>adatra,</w:t>
      </w:r>
    </w:p>
    <w:p w14:paraId="3008E1C5" w14:textId="77777777" w:rsidR="00E30176" w:rsidRPr="007E6A4B" w:rsidRDefault="00995112">
      <w:pPr>
        <w:ind w:left="708"/>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c) az adatkezelés eredményeképpen létrejött </w:t>
      </w:r>
      <w:r w:rsidR="005C4235" w:rsidRPr="007E6A4B">
        <w:rPr>
          <w:rFonts w:ascii="Times New Roman" w:eastAsia="Times New Roman" w:hAnsi="Times New Roman" w:cs="Times New Roman"/>
          <w:sz w:val="24"/>
          <w:szCs w:val="24"/>
        </w:rPr>
        <w:t xml:space="preserve">személyes </w:t>
      </w:r>
      <w:r w:rsidRPr="007E6A4B">
        <w:rPr>
          <w:rFonts w:ascii="Times New Roman" w:eastAsia="Times New Roman" w:hAnsi="Times New Roman" w:cs="Times New Roman"/>
          <w:sz w:val="24"/>
          <w:szCs w:val="24"/>
        </w:rPr>
        <w:t>adatra,</w:t>
      </w:r>
    </w:p>
    <w:p w14:paraId="5FCA0E3E" w14:textId="75DD2394" w:rsidR="00E30176" w:rsidRPr="007E6A4B" w:rsidRDefault="00995112">
      <w:pPr>
        <w:ind w:left="708"/>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d) a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nál</w:t>
      </w:r>
      <w:r w:rsidR="002A3E77">
        <w:rPr>
          <w:rFonts w:ascii="Times New Roman" w:eastAsia="Times New Roman" w:hAnsi="Times New Roman" w:cs="Times New Roman"/>
          <w:sz w:val="24"/>
          <w:szCs w:val="24"/>
        </w:rPr>
        <w:t xml:space="preserve"> (és az Önkormányzatoknál)</w:t>
      </w:r>
      <w:r w:rsidRPr="007E6A4B">
        <w:rPr>
          <w:rFonts w:ascii="Times New Roman" w:eastAsia="Times New Roman" w:hAnsi="Times New Roman" w:cs="Times New Roman"/>
          <w:sz w:val="24"/>
          <w:szCs w:val="24"/>
        </w:rPr>
        <w:t xml:space="preserve"> </w:t>
      </w:r>
      <w:r w:rsidR="005C4235" w:rsidRPr="007E6A4B">
        <w:rPr>
          <w:rFonts w:ascii="Times New Roman" w:eastAsia="Times New Roman" w:hAnsi="Times New Roman" w:cs="Times New Roman"/>
          <w:sz w:val="24"/>
          <w:szCs w:val="24"/>
        </w:rPr>
        <w:t xml:space="preserve">a személyes adatok kezeléséhez </w:t>
      </w:r>
      <w:r w:rsidRPr="007E6A4B">
        <w:rPr>
          <w:rFonts w:ascii="Times New Roman" w:eastAsia="Times New Roman" w:hAnsi="Times New Roman" w:cs="Times New Roman"/>
          <w:sz w:val="24"/>
          <w:szCs w:val="24"/>
        </w:rPr>
        <w:t>alkalmazott valamennyi hardver- és szoftvereszközre, valamint</w:t>
      </w:r>
    </w:p>
    <w:p w14:paraId="65914BE5" w14:textId="0EC34A5D" w:rsidR="00E30176" w:rsidRPr="007E6A4B" w:rsidRDefault="00995112">
      <w:pPr>
        <w:ind w:left="708"/>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e) a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 xml:space="preserve"> </w:t>
      </w:r>
      <w:r w:rsidR="0084784B">
        <w:rPr>
          <w:rFonts w:ascii="Times New Roman" w:eastAsia="Times New Roman" w:hAnsi="Times New Roman" w:cs="Times New Roman"/>
          <w:sz w:val="24"/>
          <w:szCs w:val="24"/>
        </w:rPr>
        <w:t xml:space="preserve">(és az Önkormányzatok) </w:t>
      </w:r>
      <w:r w:rsidRPr="007E6A4B">
        <w:rPr>
          <w:rFonts w:ascii="Times New Roman" w:eastAsia="Times New Roman" w:hAnsi="Times New Roman" w:cs="Times New Roman"/>
          <w:sz w:val="24"/>
          <w:szCs w:val="24"/>
        </w:rPr>
        <w:t>tevékenységével kapcsolatos, működése során keletkező közérdekű adatra</w:t>
      </w:r>
    </w:p>
    <w:p w14:paraId="12197533" w14:textId="77777777" w:rsidR="00216083" w:rsidRPr="007E6A4B" w:rsidRDefault="00995112" w:rsidP="00216083">
      <w:pPr>
        <w:ind w:left="708"/>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vagy közérdekből nyilvános adatra.</w:t>
      </w:r>
    </w:p>
    <w:p w14:paraId="75B1D34E" w14:textId="77777777" w:rsidR="00216083" w:rsidRPr="007E6A4B" w:rsidRDefault="00216083" w:rsidP="00216083">
      <w:pPr>
        <w:ind w:left="708"/>
        <w:jc w:val="both"/>
        <w:rPr>
          <w:rFonts w:ascii="Times New Roman" w:hAnsi="Times New Roman" w:cs="Times New Roman"/>
        </w:rPr>
      </w:pPr>
    </w:p>
    <w:p w14:paraId="420456DD" w14:textId="77777777" w:rsidR="00E30176" w:rsidRPr="007E6A4B" w:rsidRDefault="00995112" w:rsidP="00216083">
      <w:pPr>
        <w:ind w:left="708"/>
        <w:jc w:val="both"/>
        <w:rPr>
          <w:rFonts w:ascii="Times New Roman" w:hAnsi="Times New Roman" w:cs="Times New Roman"/>
        </w:rPr>
      </w:pPr>
      <w:r w:rsidRPr="007E6A4B">
        <w:rPr>
          <w:rFonts w:ascii="Times New Roman" w:hAnsi="Times New Roman" w:cs="Times New Roman"/>
        </w:rPr>
        <w:t>Fogalmi meghatározások</w:t>
      </w:r>
    </w:p>
    <w:p w14:paraId="3B853C1E" w14:textId="77777777" w:rsidR="003E6FE2"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1. </w:t>
      </w:r>
      <w:r w:rsidRPr="007E6A4B">
        <w:rPr>
          <w:rFonts w:ascii="Times New Roman" w:eastAsia="Times New Roman" w:hAnsi="Times New Roman" w:cs="Times New Roman"/>
          <w:i/>
          <w:sz w:val="24"/>
          <w:szCs w:val="24"/>
        </w:rPr>
        <w:t>„személyes adat”:</w:t>
      </w:r>
      <w:r w:rsidRPr="007E6A4B">
        <w:rPr>
          <w:rFonts w:ascii="Times New Roman" w:eastAsia="Times New Roman" w:hAnsi="Times New Roman" w:cs="Times New Roman"/>
          <w:sz w:val="24"/>
          <w:szCs w:val="24"/>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016030F4" w14:textId="77777777" w:rsidR="003E6FE2"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2. </w:t>
      </w:r>
      <w:r w:rsidRPr="007E6A4B">
        <w:rPr>
          <w:rFonts w:ascii="Times New Roman" w:eastAsia="Times New Roman" w:hAnsi="Times New Roman" w:cs="Times New Roman"/>
          <w:i/>
          <w:sz w:val="24"/>
          <w:szCs w:val="24"/>
        </w:rPr>
        <w:t>„adatkezelés”:</w:t>
      </w:r>
      <w:r w:rsidRPr="007E6A4B">
        <w:rPr>
          <w:rFonts w:ascii="Times New Roman" w:eastAsia="Times New Roman" w:hAnsi="Times New Roman" w:cs="Times New Roman"/>
          <w:sz w:val="24"/>
          <w:szCs w:val="24"/>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6242C340" w14:textId="77777777" w:rsidR="00995112"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3. </w:t>
      </w:r>
      <w:r w:rsidRPr="007E6A4B">
        <w:rPr>
          <w:rFonts w:ascii="Times New Roman" w:eastAsia="Times New Roman" w:hAnsi="Times New Roman" w:cs="Times New Roman"/>
          <w:i/>
          <w:sz w:val="24"/>
          <w:szCs w:val="24"/>
        </w:rPr>
        <w:t>„az adatkezelés korlátozása”:</w:t>
      </w:r>
      <w:r w:rsidRPr="007E6A4B">
        <w:rPr>
          <w:rFonts w:ascii="Times New Roman" w:eastAsia="Times New Roman" w:hAnsi="Times New Roman" w:cs="Times New Roman"/>
          <w:sz w:val="24"/>
          <w:szCs w:val="24"/>
        </w:rPr>
        <w:t xml:space="preserve"> a tárolt személyes adatok megjelölése jövőbeli kezelésük korlátozása céljából;</w:t>
      </w:r>
    </w:p>
    <w:p w14:paraId="36495A73" w14:textId="77777777" w:rsidR="00995112"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4. </w:t>
      </w:r>
      <w:r w:rsidRPr="007E6A4B">
        <w:rPr>
          <w:rFonts w:ascii="Times New Roman" w:eastAsia="Times New Roman" w:hAnsi="Times New Roman" w:cs="Times New Roman"/>
          <w:i/>
          <w:sz w:val="24"/>
          <w:szCs w:val="24"/>
        </w:rPr>
        <w:t>„profilalkotás”</w:t>
      </w:r>
      <w:r w:rsidRPr="007E6A4B">
        <w:rPr>
          <w:rFonts w:ascii="Times New Roman" w:eastAsia="Times New Roman" w:hAnsi="Times New Roman" w:cs="Times New Roman"/>
          <w:sz w:val="24"/>
          <w:szCs w:val="24"/>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371FB7CF" w14:textId="77777777" w:rsidR="00995112"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5.</w:t>
      </w:r>
      <w:r w:rsidRPr="007E6A4B">
        <w:rPr>
          <w:rFonts w:ascii="Times New Roman" w:eastAsia="Times New Roman" w:hAnsi="Times New Roman" w:cs="Times New Roman"/>
          <w:i/>
          <w:sz w:val="24"/>
          <w:szCs w:val="24"/>
        </w:rPr>
        <w:t xml:space="preserve"> „álnevesítés”</w:t>
      </w:r>
      <w:r w:rsidRPr="007E6A4B">
        <w:rPr>
          <w:rFonts w:ascii="Times New Roman" w:eastAsia="Times New Roman" w:hAnsi="Times New Roman" w:cs="Times New Roman"/>
          <w:sz w:val="24"/>
          <w:szCs w:val="24"/>
        </w:rPr>
        <w:t xml:space="preserve">: a személyes adatok olyan módon történő kezelése, amelynek következtében további információk felhasználása nélkül többé már nem állapítható meg, hogy a személyes adat mely konkrét természetes személyre vonatkozik, </w:t>
      </w:r>
      <w:proofErr w:type="gramStart"/>
      <w:r w:rsidRPr="007E6A4B">
        <w:rPr>
          <w:rFonts w:ascii="Times New Roman" w:eastAsia="Times New Roman" w:hAnsi="Times New Roman" w:cs="Times New Roman"/>
          <w:sz w:val="24"/>
          <w:szCs w:val="24"/>
        </w:rPr>
        <w:t>feltéve</w:t>
      </w:r>
      <w:proofErr w:type="gramEnd"/>
      <w:r w:rsidRPr="007E6A4B">
        <w:rPr>
          <w:rFonts w:ascii="Times New Roman" w:eastAsia="Times New Roman" w:hAnsi="Times New Roman" w:cs="Times New Roman"/>
          <w:sz w:val="24"/>
          <w:szCs w:val="24"/>
        </w:rPr>
        <w:t xml:space="preserve"> hogy az ilyen további információt külön tárolják, és technikai és szervezési intézkedések megtételével biztosított, hogy azonosított vagy azonosítható természetes személyekhez ezt a személyes adatot nem lehet kapcsolni;</w:t>
      </w:r>
    </w:p>
    <w:p w14:paraId="56DB455B" w14:textId="77777777" w:rsidR="00995112"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 xml:space="preserve">6. </w:t>
      </w:r>
      <w:r w:rsidRPr="007E6A4B">
        <w:rPr>
          <w:rFonts w:ascii="Times New Roman" w:eastAsia="Times New Roman" w:hAnsi="Times New Roman" w:cs="Times New Roman"/>
          <w:i/>
          <w:sz w:val="24"/>
          <w:szCs w:val="24"/>
        </w:rPr>
        <w:t>„nyilvántartási rendszer”:</w:t>
      </w:r>
      <w:r w:rsidRPr="007E6A4B">
        <w:rPr>
          <w:rFonts w:ascii="Times New Roman" w:eastAsia="Times New Roman" w:hAnsi="Times New Roman" w:cs="Times New Roman"/>
          <w:sz w:val="24"/>
          <w:szCs w:val="24"/>
        </w:rPr>
        <w:t xml:space="preserve"> a személyes adatok bármely módon – centralizált, decentralizált vagy </w:t>
      </w:r>
      <w:r w:rsidR="003E6FE2" w:rsidRPr="007E6A4B">
        <w:rPr>
          <w:rFonts w:ascii="Times New Roman" w:eastAsia="Times New Roman" w:hAnsi="Times New Roman" w:cs="Times New Roman"/>
          <w:sz w:val="24"/>
          <w:szCs w:val="24"/>
        </w:rPr>
        <w:t>funkcionális,</w:t>
      </w:r>
      <w:r w:rsidRPr="007E6A4B">
        <w:rPr>
          <w:rFonts w:ascii="Times New Roman" w:eastAsia="Times New Roman" w:hAnsi="Times New Roman" w:cs="Times New Roman"/>
          <w:sz w:val="24"/>
          <w:szCs w:val="24"/>
        </w:rPr>
        <w:t xml:space="preserve"> vagy földrajzi szempontok szerint – tagolt állománya, amely meghatározott ismérvek alapján hozzáférhető;</w:t>
      </w:r>
    </w:p>
    <w:p w14:paraId="3500A700" w14:textId="77777777" w:rsidR="00995112"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7. </w:t>
      </w:r>
      <w:r w:rsidRPr="007E6A4B">
        <w:rPr>
          <w:rFonts w:ascii="Times New Roman" w:eastAsia="Times New Roman" w:hAnsi="Times New Roman" w:cs="Times New Roman"/>
          <w:i/>
          <w:sz w:val="24"/>
          <w:szCs w:val="24"/>
        </w:rPr>
        <w:t>„adatkezelő”:</w:t>
      </w:r>
      <w:r w:rsidRPr="007E6A4B">
        <w:rPr>
          <w:rFonts w:ascii="Times New Roman" w:eastAsia="Times New Roman" w:hAnsi="Times New Roman" w:cs="Times New Roman"/>
          <w:sz w:val="24"/>
          <w:szCs w:val="24"/>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751376E6"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8. </w:t>
      </w:r>
      <w:r w:rsidRPr="007E6A4B">
        <w:rPr>
          <w:rFonts w:ascii="Times New Roman" w:eastAsia="Times New Roman" w:hAnsi="Times New Roman" w:cs="Times New Roman"/>
          <w:i/>
          <w:sz w:val="24"/>
          <w:szCs w:val="24"/>
        </w:rPr>
        <w:t>„adatfeldolgozó”:</w:t>
      </w:r>
      <w:r w:rsidRPr="007E6A4B">
        <w:rPr>
          <w:rFonts w:ascii="Times New Roman" w:eastAsia="Times New Roman" w:hAnsi="Times New Roman" w:cs="Times New Roman"/>
          <w:sz w:val="24"/>
          <w:szCs w:val="24"/>
        </w:rPr>
        <w:t xml:space="preserve"> az a természetes vagy jogi személy, közhatalmi szerv, ügynökség vagy bármely egyéb szerv, amely az adatkezelő nevében személyes adatokat kezel;</w:t>
      </w:r>
    </w:p>
    <w:p w14:paraId="06C555D6"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9. </w:t>
      </w:r>
      <w:r w:rsidRPr="007E6A4B">
        <w:rPr>
          <w:rFonts w:ascii="Times New Roman" w:eastAsia="Times New Roman" w:hAnsi="Times New Roman" w:cs="Times New Roman"/>
          <w:i/>
          <w:sz w:val="24"/>
          <w:szCs w:val="24"/>
        </w:rPr>
        <w:t>„címzett”:</w:t>
      </w:r>
      <w:r w:rsidRPr="007E6A4B">
        <w:rPr>
          <w:rFonts w:ascii="Times New Roman" w:eastAsia="Times New Roman" w:hAnsi="Times New Roman" w:cs="Times New Roman"/>
          <w:sz w:val="24"/>
          <w:szCs w:val="24"/>
        </w:rPr>
        <w:t xml:space="preserve"> az a természetes vagy jogi személy, közhatalmi szerv, ügynökség vagy bármely egyéb szerv, </w:t>
      </w:r>
      <w:r w:rsidR="003E6FE2" w:rsidRPr="007E6A4B">
        <w:rPr>
          <w:rFonts w:ascii="Times New Roman" w:eastAsia="Times New Roman" w:hAnsi="Times New Roman" w:cs="Times New Roman"/>
          <w:sz w:val="24"/>
          <w:szCs w:val="24"/>
        </w:rPr>
        <w:t>akivel,</w:t>
      </w:r>
      <w:r w:rsidRPr="007E6A4B">
        <w:rPr>
          <w:rFonts w:ascii="Times New Roman" w:eastAsia="Times New Roman" w:hAnsi="Times New Roman" w:cs="Times New Roman"/>
          <w:sz w:val="24"/>
          <w:szCs w:val="24"/>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5B7AA505"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10. </w:t>
      </w:r>
      <w:r w:rsidRPr="007E6A4B">
        <w:rPr>
          <w:rFonts w:ascii="Times New Roman" w:eastAsia="Times New Roman" w:hAnsi="Times New Roman" w:cs="Times New Roman"/>
          <w:i/>
          <w:sz w:val="24"/>
          <w:szCs w:val="24"/>
        </w:rPr>
        <w:t>„harmadik fél”:</w:t>
      </w:r>
      <w:r w:rsidRPr="007E6A4B">
        <w:rPr>
          <w:rFonts w:ascii="Times New Roman" w:eastAsia="Times New Roman" w:hAnsi="Times New Roman" w:cs="Times New Roman"/>
          <w:sz w:val="24"/>
          <w:szCs w:val="24"/>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0B198617"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11. </w:t>
      </w:r>
      <w:r w:rsidRPr="007E6A4B">
        <w:rPr>
          <w:rFonts w:ascii="Times New Roman" w:eastAsia="Times New Roman" w:hAnsi="Times New Roman" w:cs="Times New Roman"/>
          <w:i/>
          <w:sz w:val="24"/>
          <w:szCs w:val="24"/>
        </w:rPr>
        <w:t>„az érintett hozzájárulása”:</w:t>
      </w:r>
      <w:r w:rsidRPr="007E6A4B">
        <w:rPr>
          <w:rFonts w:ascii="Times New Roman" w:eastAsia="Times New Roman" w:hAnsi="Times New Roman" w:cs="Times New Roman"/>
          <w:sz w:val="24"/>
          <w:szCs w:val="24"/>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6D39C897" w14:textId="77777777" w:rsidR="003E6FE2"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12. </w:t>
      </w:r>
      <w:r w:rsidRPr="007E6A4B">
        <w:rPr>
          <w:rFonts w:ascii="Times New Roman" w:eastAsia="Times New Roman" w:hAnsi="Times New Roman" w:cs="Times New Roman"/>
          <w:i/>
          <w:sz w:val="24"/>
          <w:szCs w:val="24"/>
        </w:rPr>
        <w:t>„adatvédelmi incidens”:</w:t>
      </w:r>
      <w:r w:rsidRPr="007E6A4B">
        <w:rPr>
          <w:rFonts w:ascii="Times New Roman" w:eastAsia="Times New Roman" w:hAnsi="Times New Roman" w:cs="Times New Roman"/>
          <w:sz w:val="24"/>
          <w:szCs w:val="24"/>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5CD13773"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13. </w:t>
      </w:r>
      <w:r w:rsidRPr="007E6A4B">
        <w:rPr>
          <w:rFonts w:ascii="Times New Roman" w:eastAsia="Times New Roman" w:hAnsi="Times New Roman" w:cs="Times New Roman"/>
          <w:i/>
          <w:sz w:val="24"/>
          <w:szCs w:val="24"/>
        </w:rPr>
        <w:t>„genetikai adat”:</w:t>
      </w:r>
      <w:r w:rsidRPr="007E6A4B">
        <w:rPr>
          <w:rFonts w:ascii="Times New Roman" w:eastAsia="Times New Roman" w:hAnsi="Times New Roman" w:cs="Times New Roman"/>
          <w:sz w:val="24"/>
          <w:szCs w:val="24"/>
        </w:rPr>
        <w:t xml:space="preserve">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14:paraId="61491483"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14. </w:t>
      </w:r>
      <w:r w:rsidRPr="007E6A4B">
        <w:rPr>
          <w:rFonts w:ascii="Times New Roman" w:eastAsia="Times New Roman" w:hAnsi="Times New Roman" w:cs="Times New Roman"/>
          <w:i/>
          <w:sz w:val="24"/>
          <w:szCs w:val="24"/>
        </w:rPr>
        <w:t>„</w:t>
      </w:r>
      <w:proofErr w:type="spellStart"/>
      <w:r w:rsidRPr="007E6A4B">
        <w:rPr>
          <w:rFonts w:ascii="Times New Roman" w:eastAsia="Times New Roman" w:hAnsi="Times New Roman" w:cs="Times New Roman"/>
          <w:i/>
          <w:sz w:val="24"/>
          <w:szCs w:val="24"/>
        </w:rPr>
        <w:t>biometrikus</w:t>
      </w:r>
      <w:proofErr w:type="spellEnd"/>
      <w:r w:rsidRPr="007E6A4B">
        <w:rPr>
          <w:rFonts w:ascii="Times New Roman" w:eastAsia="Times New Roman" w:hAnsi="Times New Roman" w:cs="Times New Roman"/>
          <w:i/>
          <w:sz w:val="24"/>
          <w:szCs w:val="24"/>
        </w:rPr>
        <w:t xml:space="preserve"> adat”</w:t>
      </w:r>
      <w:r w:rsidRPr="007E6A4B">
        <w:rPr>
          <w:rFonts w:ascii="Times New Roman" w:eastAsia="Times New Roman" w:hAnsi="Times New Roman" w:cs="Times New Roman"/>
          <w:sz w:val="24"/>
          <w:szCs w:val="24"/>
        </w:rPr>
        <w: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4BA4C858"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15. </w:t>
      </w:r>
      <w:r w:rsidRPr="007E6A4B">
        <w:rPr>
          <w:rFonts w:ascii="Times New Roman" w:eastAsia="Times New Roman" w:hAnsi="Times New Roman" w:cs="Times New Roman"/>
          <w:i/>
          <w:sz w:val="24"/>
          <w:szCs w:val="24"/>
        </w:rPr>
        <w:t>„egészségügyi adat”</w:t>
      </w:r>
      <w:r w:rsidRPr="007E6A4B">
        <w:rPr>
          <w:rFonts w:ascii="Times New Roman" w:eastAsia="Times New Roman" w:hAnsi="Times New Roman" w:cs="Times New Roman"/>
          <w:sz w:val="24"/>
          <w:szCs w:val="24"/>
        </w:rPr>
        <w:t xml:space="preserve">: egy természetes személy testi vagy pszichikai egészségi állapotára vonatkozó személyes adat, ideértve a természetes személy számára nyújtott egészségügyi </w:t>
      </w:r>
      <w:r w:rsidRPr="007E6A4B">
        <w:rPr>
          <w:rFonts w:ascii="Times New Roman" w:eastAsia="Times New Roman" w:hAnsi="Times New Roman" w:cs="Times New Roman"/>
          <w:sz w:val="24"/>
          <w:szCs w:val="24"/>
        </w:rPr>
        <w:lastRenderedPageBreak/>
        <w:t>szolgáltatásokra vonatkozó olyan adatot is, amely információt hordoz a természetes személy egészségi állapotáról;</w:t>
      </w:r>
    </w:p>
    <w:p w14:paraId="0BA6C13F" w14:textId="77777777" w:rsidR="00E30176"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16.</w:t>
      </w:r>
      <w:r w:rsidRPr="007E6A4B">
        <w:rPr>
          <w:rFonts w:ascii="Times New Roman" w:eastAsia="Times New Roman" w:hAnsi="Times New Roman" w:cs="Times New Roman"/>
          <w:i/>
          <w:sz w:val="24"/>
          <w:szCs w:val="24"/>
        </w:rPr>
        <w:t xml:space="preserve"> „tevékenységi központ”</w:t>
      </w:r>
      <w:r w:rsidRPr="007E6A4B">
        <w:rPr>
          <w:rFonts w:ascii="Times New Roman" w:eastAsia="Times New Roman" w:hAnsi="Times New Roman" w:cs="Times New Roman"/>
          <w:sz w:val="24"/>
          <w:szCs w:val="24"/>
        </w:rPr>
        <w:t>:</w:t>
      </w:r>
    </w:p>
    <w:p w14:paraId="1750493C" w14:textId="77777777" w:rsidR="00CF701C" w:rsidRPr="007E6A4B" w:rsidRDefault="00995112" w:rsidP="003E6FE2">
      <w:pPr>
        <w:spacing w:before="120"/>
        <w:ind w:left="425"/>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w:t>
      </w:r>
      <w:proofErr w:type="spellStart"/>
      <w:r w:rsidRPr="007E6A4B">
        <w:rPr>
          <w:rFonts w:ascii="Times New Roman" w:eastAsia="Times New Roman" w:hAnsi="Times New Roman" w:cs="Times New Roman"/>
          <w:sz w:val="24"/>
          <w:szCs w:val="24"/>
        </w:rPr>
        <w:t>végrehajtatására</w:t>
      </w:r>
      <w:proofErr w:type="spellEnd"/>
      <w:r w:rsidRPr="007E6A4B">
        <w:rPr>
          <w:rFonts w:ascii="Times New Roman" w:eastAsia="Times New Roman" w:hAnsi="Times New Roman" w:cs="Times New Roman"/>
          <w:sz w:val="24"/>
          <w:szCs w:val="24"/>
        </w:rPr>
        <w:t>, az említett döntéseket meghozó tevékenységi helyet kell tevékenységi központnak tekinteni;</w:t>
      </w:r>
    </w:p>
    <w:p w14:paraId="7E1630E0" w14:textId="77777777" w:rsidR="00E30176" w:rsidRPr="007E6A4B" w:rsidRDefault="00995112" w:rsidP="003E6FE2">
      <w:pPr>
        <w:spacing w:before="120"/>
        <w:ind w:left="425"/>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b) 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w:t>
      </w:r>
      <w:r w:rsidR="003E6FE2" w:rsidRPr="007E6A4B">
        <w:rPr>
          <w:rFonts w:ascii="Times New Roman" w:eastAsia="Times New Roman" w:hAnsi="Times New Roman" w:cs="Times New Roman"/>
          <w:sz w:val="24"/>
          <w:szCs w:val="24"/>
        </w:rPr>
        <w:t xml:space="preserve"> t</w:t>
      </w:r>
      <w:r w:rsidRPr="007E6A4B">
        <w:rPr>
          <w:rFonts w:ascii="Times New Roman" w:eastAsia="Times New Roman" w:hAnsi="Times New Roman" w:cs="Times New Roman"/>
          <w:sz w:val="24"/>
          <w:szCs w:val="24"/>
        </w:rPr>
        <w:t>evékenységekkel összefüggésben végzett fő adatkezelési tevékenységek zajlanak, amennyiben az adatfeldolgozóra e rendelet szerint meghatározott kötelezettségek vonatkoznak;</w:t>
      </w:r>
    </w:p>
    <w:p w14:paraId="345DF66A" w14:textId="77777777" w:rsidR="003E6FE2"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17. </w:t>
      </w:r>
      <w:r w:rsidRPr="007E6A4B">
        <w:rPr>
          <w:rFonts w:ascii="Times New Roman" w:eastAsia="Times New Roman" w:hAnsi="Times New Roman" w:cs="Times New Roman"/>
          <w:i/>
          <w:sz w:val="24"/>
          <w:szCs w:val="24"/>
        </w:rPr>
        <w:t>„képviselő”</w:t>
      </w:r>
      <w:r w:rsidRPr="007E6A4B">
        <w:rPr>
          <w:rFonts w:ascii="Times New Roman" w:eastAsia="Times New Roman" w:hAnsi="Times New Roman" w:cs="Times New Roman"/>
          <w:sz w:val="24"/>
          <w:szCs w:val="24"/>
        </w:rPr>
        <w:t>: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14:paraId="13C30FDC"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18. </w:t>
      </w:r>
      <w:r w:rsidRPr="007E6A4B">
        <w:rPr>
          <w:rFonts w:ascii="Times New Roman" w:eastAsia="Times New Roman" w:hAnsi="Times New Roman" w:cs="Times New Roman"/>
          <w:i/>
          <w:sz w:val="24"/>
          <w:szCs w:val="24"/>
        </w:rPr>
        <w:t>„</w:t>
      </w:r>
      <w:r w:rsidR="00154523">
        <w:rPr>
          <w:rFonts w:ascii="Times New Roman" w:eastAsia="Times New Roman" w:hAnsi="Times New Roman" w:cs="Times New Roman"/>
          <w:i/>
          <w:sz w:val="24"/>
          <w:szCs w:val="24"/>
        </w:rPr>
        <w:t>Cég</w:t>
      </w:r>
      <w:r w:rsidRPr="007E6A4B">
        <w:rPr>
          <w:rFonts w:ascii="Times New Roman" w:eastAsia="Times New Roman" w:hAnsi="Times New Roman" w:cs="Times New Roman"/>
          <w:i/>
          <w:sz w:val="24"/>
          <w:szCs w:val="24"/>
        </w:rPr>
        <w:t>”</w:t>
      </w:r>
      <w:r w:rsidRPr="007E6A4B">
        <w:rPr>
          <w:rFonts w:ascii="Times New Roman" w:eastAsia="Times New Roman" w:hAnsi="Times New Roman" w:cs="Times New Roman"/>
          <w:sz w:val="24"/>
          <w:szCs w:val="24"/>
        </w:rPr>
        <w:t xml:space="preserve">: gazdasági tevékenységet folytató természetes vagy jogi személy, függetlenül a jogi formájától, ideértve a rendszeres gazdasági tevékenységet folytató személyegyesítő </w:t>
      </w:r>
      <w:r w:rsidR="00154523">
        <w:rPr>
          <w:rFonts w:ascii="Times New Roman" w:eastAsia="Times New Roman" w:hAnsi="Times New Roman" w:cs="Times New Roman"/>
          <w:sz w:val="24"/>
          <w:szCs w:val="24"/>
        </w:rPr>
        <w:t>Cégeknek</w:t>
      </w:r>
      <w:r w:rsidRPr="007E6A4B">
        <w:rPr>
          <w:rFonts w:ascii="Times New Roman" w:eastAsia="Times New Roman" w:hAnsi="Times New Roman" w:cs="Times New Roman"/>
          <w:sz w:val="24"/>
          <w:szCs w:val="24"/>
        </w:rPr>
        <w:t xml:space="preserve"> és egyesületeket is;</w:t>
      </w:r>
    </w:p>
    <w:p w14:paraId="3D442C1C"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19.</w:t>
      </w:r>
      <w:r w:rsidRPr="007E6A4B">
        <w:rPr>
          <w:rFonts w:ascii="Times New Roman" w:eastAsia="Times New Roman" w:hAnsi="Times New Roman" w:cs="Times New Roman"/>
          <w:i/>
          <w:sz w:val="24"/>
          <w:szCs w:val="24"/>
        </w:rPr>
        <w:t xml:space="preserve"> „</w:t>
      </w:r>
      <w:r w:rsidR="00154523">
        <w:rPr>
          <w:rFonts w:ascii="Times New Roman" w:eastAsia="Times New Roman" w:hAnsi="Times New Roman" w:cs="Times New Roman"/>
          <w:i/>
          <w:sz w:val="24"/>
          <w:szCs w:val="24"/>
        </w:rPr>
        <w:t>Cég</w:t>
      </w:r>
      <w:r w:rsidRPr="007E6A4B">
        <w:rPr>
          <w:rFonts w:ascii="Times New Roman" w:eastAsia="Times New Roman" w:hAnsi="Times New Roman" w:cs="Times New Roman"/>
          <w:i/>
          <w:sz w:val="24"/>
          <w:szCs w:val="24"/>
        </w:rPr>
        <w:t>csoport”</w:t>
      </w:r>
      <w:r w:rsidRPr="007E6A4B">
        <w:rPr>
          <w:rFonts w:ascii="Times New Roman" w:eastAsia="Times New Roman" w:hAnsi="Times New Roman" w:cs="Times New Roman"/>
          <w:sz w:val="24"/>
          <w:szCs w:val="24"/>
        </w:rPr>
        <w:t xml:space="preserve">: az ellenőrző </w:t>
      </w:r>
      <w:r w:rsidR="00154523">
        <w:rPr>
          <w:rFonts w:ascii="Times New Roman" w:eastAsia="Times New Roman" w:hAnsi="Times New Roman" w:cs="Times New Roman"/>
          <w:sz w:val="24"/>
          <w:szCs w:val="24"/>
        </w:rPr>
        <w:t xml:space="preserve">Cég </w:t>
      </w:r>
      <w:r w:rsidRPr="007E6A4B">
        <w:rPr>
          <w:rFonts w:ascii="Times New Roman" w:eastAsia="Times New Roman" w:hAnsi="Times New Roman" w:cs="Times New Roman"/>
          <w:sz w:val="24"/>
          <w:szCs w:val="24"/>
        </w:rPr>
        <w:t xml:space="preserve">és az általa ellenőrzött </w:t>
      </w:r>
      <w:r w:rsidR="00154523">
        <w:rPr>
          <w:rFonts w:ascii="Times New Roman" w:eastAsia="Times New Roman" w:hAnsi="Times New Roman" w:cs="Times New Roman"/>
          <w:sz w:val="24"/>
          <w:szCs w:val="24"/>
        </w:rPr>
        <w:t>Cégek</w:t>
      </w:r>
      <w:r w:rsidRPr="007E6A4B">
        <w:rPr>
          <w:rFonts w:ascii="Times New Roman" w:eastAsia="Times New Roman" w:hAnsi="Times New Roman" w:cs="Times New Roman"/>
          <w:sz w:val="24"/>
          <w:szCs w:val="24"/>
        </w:rPr>
        <w:t>;</w:t>
      </w:r>
    </w:p>
    <w:p w14:paraId="7B5D090E"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20. </w:t>
      </w:r>
      <w:r w:rsidRPr="007E6A4B">
        <w:rPr>
          <w:rFonts w:ascii="Times New Roman" w:eastAsia="Times New Roman" w:hAnsi="Times New Roman" w:cs="Times New Roman"/>
          <w:i/>
          <w:sz w:val="24"/>
          <w:szCs w:val="24"/>
        </w:rPr>
        <w:t xml:space="preserve">„kötelező </w:t>
      </w:r>
      <w:proofErr w:type="spellStart"/>
      <w:r w:rsidRPr="007E6A4B">
        <w:rPr>
          <w:rFonts w:ascii="Times New Roman" w:eastAsia="Times New Roman" w:hAnsi="Times New Roman" w:cs="Times New Roman"/>
          <w:i/>
          <w:sz w:val="24"/>
          <w:szCs w:val="24"/>
        </w:rPr>
        <w:t>erejű</w:t>
      </w:r>
      <w:proofErr w:type="spellEnd"/>
      <w:r w:rsidRPr="007E6A4B">
        <w:rPr>
          <w:rFonts w:ascii="Times New Roman" w:eastAsia="Times New Roman" w:hAnsi="Times New Roman" w:cs="Times New Roman"/>
          <w:i/>
          <w:sz w:val="24"/>
          <w:szCs w:val="24"/>
        </w:rPr>
        <w:t xml:space="preserve"> vállalati szabályok”</w:t>
      </w:r>
      <w:r w:rsidRPr="007E6A4B">
        <w:rPr>
          <w:rFonts w:ascii="Times New Roman" w:eastAsia="Times New Roman" w:hAnsi="Times New Roman" w:cs="Times New Roman"/>
          <w:sz w:val="24"/>
          <w:szCs w:val="24"/>
        </w:rPr>
        <w:t xml:space="preserve">: a személyes adatok védelmére vonatkozó szabályzat, amelyet az Unió valamely tagállamának területén tevékenységi hellyel rendelkező adatkezelő vagy adatfeldolgozó egy vagy több harmadik országban a személyes adatoknak az ugyanazon </w:t>
      </w:r>
      <w:r w:rsidR="00154523">
        <w:rPr>
          <w:rFonts w:ascii="Times New Roman" w:eastAsia="Times New Roman" w:hAnsi="Times New Roman" w:cs="Times New Roman"/>
          <w:sz w:val="24"/>
          <w:szCs w:val="24"/>
        </w:rPr>
        <w:t>Cég</w:t>
      </w:r>
      <w:r w:rsidRPr="007E6A4B">
        <w:rPr>
          <w:rFonts w:ascii="Times New Roman" w:eastAsia="Times New Roman" w:hAnsi="Times New Roman" w:cs="Times New Roman"/>
          <w:sz w:val="24"/>
          <w:szCs w:val="24"/>
        </w:rPr>
        <w:t xml:space="preserve">csoporton vagy közös gazdasági tevékenységet folytató </w:t>
      </w:r>
      <w:r w:rsidR="00154523">
        <w:rPr>
          <w:rFonts w:ascii="Times New Roman" w:eastAsia="Times New Roman" w:hAnsi="Times New Roman" w:cs="Times New Roman"/>
          <w:sz w:val="24"/>
          <w:szCs w:val="24"/>
        </w:rPr>
        <w:t>Cégek</w:t>
      </w:r>
      <w:r w:rsidRPr="007E6A4B">
        <w:rPr>
          <w:rFonts w:ascii="Times New Roman" w:eastAsia="Times New Roman" w:hAnsi="Times New Roman" w:cs="Times New Roman"/>
          <w:sz w:val="24"/>
          <w:szCs w:val="24"/>
        </w:rPr>
        <w:t xml:space="preserve"> ugyanazon csoportján belüli adatkezelő vagy adatfeldolgozó részéről történő továbbítása vagy ilyen</w:t>
      </w:r>
      <w:r w:rsidR="00CF701C" w:rsidRPr="007E6A4B">
        <w:rPr>
          <w:rFonts w:ascii="Times New Roman" w:eastAsia="Times New Roman" w:hAnsi="Times New Roman" w:cs="Times New Roman"/>
          <w:sz w:val="24"/>
          <w:szCs w:val="24"/>
        </w:rPr>
        <w:t xml:space="preserve"> t</w:t>
      </w:r>
      <w:r w:rsidRPr="007E6A4B">
        <w:rPr>
          <w:rFonts w:ascii="Times New Roman" w:eastAsia="Times New Roman" w:hAnsi="Times New Roman" w:cs="Times New Roman"/>
          <w:sz w:val="24"/>
          <w:szCs w:val="24"/>
        </w:rPr>
        <w:t>ovábbítások sorozata tekintetében követ;</w:t>
      </w:r>
    </w:p>
    <w:p w14:paraId="3B316AF4"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21. </w:t>
      </w:r>
      <w:r w:rsidRPr="007E6A4B">
        <w:rPr>
          <w:rFonts w:ascii="Times New Roman" w:eastAsia="Times New Roman" w:hAnsi="Times New Roman" w:cs="Times New Roman"/>
          <w:i/>
          <w:sz w:val="24"/>
          <w:szCs w:val="24"/>
        </w:rPr>
        <w:t>„felügyeleti hatóság”</w:t>
      </w:r>
      <w:r w:rsidRPr="007E6A4B">
        <w:rPr>
          <w:rFonts w:ascii="Times New Roman" w:eastAsia="Times New Roman" w:hAnsi="Times New Roman" w:cs="Times New Roman"/>
          <w:sz w:val="24"/>
          <w:szCs w:val="24"/>
        </w:rPr>
        <w:t>: egy tagállam által az 51. cikknek megfelelően létrehozott független közhatalmi szerv;</w:t>
      </w:r>
    </w:p>
    <w:p w14:paraId="71E0D8B2" w14:textId="77777777" w:rsidR="00E30176"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22. </w:t>
      </w:r>
      <w:r w:rsidRPr="007E6A4B">
        <w:rPr>
          <w:rFonts w:ascii="Times New Roman" w:eastAsia="Times New Roman" w:hAnsi="Times New Roman" w:cs="Times New Roman"/>
          <w:i/>
          <w:sz w:val="24"/>
          <w:szCs w:val="24"/>
        </w:rPr>
        <w:t>„érintett felügyeleti hatóság”</w:t>
      </w:r>
      <w:r w:rsidRPr="007E6A4B">
        <w:rPr>
          <w:rFonts w:ascii="Times New Roman" w:eastAsia="Times New Roman" w:hAnsi="Times New Roman" w:cs="Times New Roman"/>
          <w:sz w:val="24"/>
          <w:szCs w:val="24"/>
        </w:rPr>
        <w:t>: az a felügyeleti hatóság, amelyet a személyes adatok kezelése a következő okok valamelyike alapján érint:</w:t>
      </w:r>
    </w:p>
    <w:p w14:paraId="59E61E7F" w14:textId="77777777" w:rsidR="00CF701C" w:rsidRPr="007E6A4B" w:rsidRDefault="00995112" w:rsidP="003E6FE2">
      <w:pPr>
        <w:spacing w:before="120"/>
        <w:ind w:left="425"/>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az adatkezelő vagy az adatfeldolgozó az említett felügyeleti hatóság tagállamának területén rendelkezik tevékenységi hellyel;</w:t>
      </w:r>
    </w:p>
    <w:p w14:paraId="6C2CD576" w14:textId="77777777" w:rsidR="00CF701C" w:rsidRPr="007E6A4B" w:rsidRDefault="00995112" w:rsidP="003E6FE2">
      <w:pPr>
        <w:spacing w:before="120"/>
        <w:ind w:left="425"/>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b) az adatkezelés jelentős mértékben érinti vagy valószínűsíthetően jelentős mértékben érinti a felügyeleti hatóság tagállamában lakóhellyel rendelkező érintetteket; vagy</w:t>
      </w:r>
    </w:p>
    <w:p w14:paraId="0F05FC38" w14:textId="77777777" w:rsidR="00E30176" w:rsidRPr="007E6A4B" w:rsidRDefault="00995112" w:rsidP="003E6FE2">
      <w:pPr>
        <w:spacing w:before="120"/>
        <w:ind w:left="425"/>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c) panaszt nyújtottak be az említett felügyeleti hatósághoz;</w:t>
      </w:r>
    </w:p>
    <w:p w14:paraId="73A996A1" w14:textId="77777777" w:rsidR="00E30176" w:rsidRPr="007E6A4B" w:rsidRDefault="00995112" w:rsidP="003E6FE2">
      <w:pPr>
        <w:spacing w:before="120"/>
        <w:jc w:val="both"/>
        <w:rPr>
          <w:rFonts w:ascii="Times New Roman" w:eastAsia="Times New Roman" w:hAnsi="Times New Roman" w:cs="Times New Roman"/>
          <w:i/>
          <w:sz w:val="24"/>
          <w:szCs w:val="24"/>
        </w:rPr>
      </w:pPr>
      <w:r w:rsidRPr="007E6A4B">
        <w:rPr>
          <w:rFonts w:ascii="Times New Roman" w:eastAsia="Times New Roman" w:hAnsi="Times New Roman" w:cs="Times New Roman"/>
          <w:sz w:val="24"/>
          <w:szCs w:val="24"/>
        </w:rPr>
        <w:t xml:space="preserve">23. </w:t>
      </w:r>
      <w:r w:rsidRPr="007E6A4B">
        <w:rPr>
          <w:rFonts w:ascii="Times New Roman" w:eastAsia="Times New Roman" w:hAnsi="Times New Roman" w:cs="Times New Roman"/>
          <w:i/>
          <w:sz w:val="24"/>
          <w:szCs w:val="24"/>
        </w:rPr>
        <w:t>„személyes adatok határokon átnyúló adatkezelése”:</w:t>
      </w:r>
    </w:p>
    <w:p w14:paraId="4C0497B9" w14:textId="77777777" w:rsidR="00CF701C" w:rsidRPr="007E6A4B" w:rsidRDefault="00995112" w:rsidP="003E6FE2">
      <w:pPr>
        <w:spacing w:before="120"/>
        <w:ind w:left="425"/>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w:t>
      </w:r>
    </w:p>
    <w:p w14:paraId="673D6A26" w14:textId="77777777" w:rsidR="00E30176" w:rsidRPr="007E6A4B" w:rsidRDefault="00995112" w:rsidP="003E6FE2">
      <w:pPr>
        <w:spacing w:before="120"/>
        <w:ind w:left="425"/>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b) 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14:paraId="3A1E1AC2" w14:textId="77777777" w:rsidR="00CF701C"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24. </w:t>
      </w:r>
      <w:r w:rsidRPr="007E6A4B">
        <w:rPr>
          <w:rFonts w:ascii="Times New Roman" w:eastAsia="Times New Roman" w:hAnsi="Times New Roman" w:cs="Times New Roman"/>
          <w:i/>
          <w:sz w:val="24"/>
          <w:szCs w:val="24"/>
        </w:rPr>
        <w:t>„releváns és megalapozott kifogás”:</w:t>
      </w:r>
      <w:r w:rsidRPr="007E6A4B">
        <w:rPr>
          <w:rFonts w:ascii="Times New Roman" w:eastAsia="Times New Roman" w:hAnsi="Times New Roman" w:cs="Times New Roman"/>
          <w:sz w:val="24"/>
          <w:szCs w:val="24"/>
        </w:rPr>
        <w:t xml:space="preserve"> a döntéstervezettel szemben benyújtott, azzal kapcsolatos kifogás, hogy ezt a rendeletet megsértették-e, illetve</w:t>
      </w:r>
      <w:r w:rsidR="00873F03">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 xml:space="preserve"> hogy az adatkezelőre vagy az 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w:t>
      </w:r>
      <w:r w:rsidR="003E6FE2"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jelentett kockázatok jelentőségét;</w:t>
      </w:r>
    </w:p>
    <w:p w14:paraId="2FF54DFC" w14:textId="77777777" w:rsidR="003E6FE2"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25. „</w:t>
      </w:r>
      <w:r w:rsidRPr="007E6A4B">
        <w:rPr>
          <w:rFonts w:ascii="Times New Roman" w:eastAsia="Times New Roman" w:hAnsi="Times New Roman" w:cs="Times New Roman"/>
          <w:i/>
          <w:sz w:val="24"/>
          <w:szCs w:val="24"/>
        </w:rPr>
        <w:t>az információs társadalommal összefüggő szolgáltatás”</w:t>
      </w:r>
      <w:r w:rsidRPr="007E6A4B">
        <w:rPr>
          <w:rFonts w:ascii="Times New Roman" w:eastAsia="Times New Roman" w:hAnsi="Times New Roman" w:cs="Times New Roman"/>
          <w:sz w:val="24"/>
          <w:szCs w:val="24"/>
        </w:rPr>
        <w:t>: az (EU) 2015/1535 európai parlamenti és tanácsi irányelv (1) 1. cikke (1) bekezdésének b) pontja értelmében vett szolgáltatás;</w:t>
      </w:r>
    </w:p>
    <w:p w14:paraId="70BD774A" w14:textId="77777777" w:rsidR="00E30176" w:rsidRPr="007E6A4B" w:rsidRDefault="00995112" w:rsidP="003E6FE2">
      <w:pPr>
        <w:spacing w:before="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26.</w:t>
      </w:r>
      <w:r w:rsidRPr="007E6A4B">
        <w:rPr>
          <w:rFonts w:ascii="Times New Roman" w:eastAsia="Times New Roman" w:hAnsi="Times New Roman" w:cs="Times New Roman"/>
          <w:i/>
          <w:sz w:val="24"/>
          <w:szCs w:val="24"/>
        </w:rPr>
        <w:t xml:space="preserve"> „nemzetközi szervezet”:</w:t>
      </w:r>
      <w:r w:rsidRPr="007E6A4B">
        <w:rPr>
          <w:rFonts w:ascii="Times New Roman" w:eastAsia="Times New Roman" w:hAnsi="Times New Roman" w:cs="Times New Roman"/>
          <w:sz w:val="24"/>
          <w:szCs w:val="24"/>
        </w:rPr>
        <w:t xml:space="preserve"> a nemzetközi közjog hatálya alá tartozó szervezet vagy annak alárendelt szervei, vagy olyan egyéb szerv, amelyet két vagy több ország közötti megállapodás hozott </w:t>
      </w:r>
      <w:r w:rsidR="003E6FE2" w:rsidRPr="007E6A4B">
        <w:rPr>
          <w:rFonts w:ascii="Times New Roman" w:eastAsia="Times New Roman" w:hAnsi="Times New Roman" w:cs="Times New Roman"/>
          <w:sz w:val="24"/>
          <w:szCs w:val="24"/>
        </w:rPr>
        <w:t>létre,</w:t>
      </w:r>
      <w:r w:rsidRPr="007E6A4B">
        <w:rPr>
          <w:rFonts w:ascii="Times New Roman" w:eastAsia="Times New Roman" w:hAnsi="Times New Roman" w:cs="Times New Roman"/>
          <w:sz w:val="24"/>
          <w:szCs w:val="24"/>
        </w:rPr>
        <w:t xml:space="preserve"> vagy amely ilyen megállapodás alapján jött létre.</w:t>
      </w:r>
    </w:p>
    <w:p w14:paraId="2F963B4F" w14:textId="77777777" w:rsidR="00E30176" w:rsidRPr="007E6A4B" w:rsidRDefault="00995112">
      <w:pPr>
        <w:pStyle w:val="Cmsor2"/>
        <w:numPr>
          <w:ilvl w:val="1"/>
          <w:numId w:val="8"/>
        </w:numPr>
        <w:rPr>
          <w:color w:val="auto"/>
        </w:rPr>
      </w:pPr>
      <w:bookmarkStart w:id="3" w:name="_Toc89706"/>
      <w:r w:rsidRPr="007E6A4B">
        <w:rPr>
          <w:color w:val="auto"/>
        </w:rPr>
        <w:t>Kapcsolódó jogszabályok</w:t>
      </w:r>
      <w:bookmarkEnd w:id="3"/>
    </w:p>
    <w:p w14:paraId="316E0F0E"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Az EU 2016/679 rendelete,</w:t>
      </w:r>
    </w:p>
    <w:p w14:paraId="66445F41"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Magyarország Alaptörvénye,</w:t>
      </w:r>
    </w:p>
    <w:p w14:paraId="68073247"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Az információs önrendelkezési jogról és az információszabadságról szóló 2011. évi</w:t>
      </w:r>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CXII. törvény (Info tv.),</w:t>
      </w:r>
    </w:p>
    <w:p w14:paraId="7720BCAF"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Az egyének védelméről a személyes adatok gépi feldolgozása során szóló 1998. évi</w:t>
      </w:r>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VI. törvény,</w:t>
      </w:r>
    </w:p>
    <w:p w14:paraId="3DF37F2F"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A minősített adat védelméről szóló 2009. évi CLV. törvény</w:t>
      </w:r>
    </w:p>
    <w:p w14:paraId="4163006C"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Az adózás rendjéről szóló 2017. évi CL. törvény (Art.),</w:t>
      </w:r>
    </w:p>
    <w:p w14:paraId="0E13FA9E"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A Polgári törvénykönyvről szóló 2013. évi V. törvény (Ptk.),</w:t>
      </w:r>
    </w:p>
    <w:p w14:paraId="2F822889"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A hitelintézetekről és a pénzügyi </w:t>
      </w:r>
      <w:r w:rsidR="00FD38EE" w:rsidRPr="007E6A4B">
        <w:rPr>
          <w:rFonts w:ascii="Times New Roman" w:eastAsia="Times New Roman" w:hAnsi="Times New Roman" w:cs="Times New Roman"/>
          <w:sz w:val="24"/>
          <w:szCs w:val="24"/>
        </w:rPr>
        <w:t>Társaságokról</w:t>
      </w:r>
      <w:r w:rsidRPr="007E6A4B">
        <w:rPr>
          <w:rFonts w:ascii="Times New Roman" w:eastAsia="Times New Roman" w:hAnsi="Times New Roman" w:cs="Times New Roman"/>
          <w:sz w:val="24"/>
          <w:szCs w:val="24"/>
        </w:rPr>
        <w:t xml:space="preserve"> szóló 2013. évi CCXXXVII.</w:t>
      </w:r>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törvény (Hpt.),</w:t>
      </w:r>
    </w:p>
    <w:p w14:paraId="2F59DEE5"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A tőkepiacról szóló 2001. évi CXX. törvény (Tpt.),</w:t>
      </w:r>
    </w:p>
    <w:p w14:paraId="25C8C9D7"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A pénzmosás megelőzéséről és megakadályozásáról szóló 2017. évi LIII. törvény</w:t>
      </w:r>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w:t>
      </w:r>
      <w:proofErr w:type="spellStart"/>
      <w:r w:rsidRPr="007E6A4B">
        <w:rPr>
          <w:rFonts w:ascii="Times New Roman" w:eastAsia="Times New Roman" w:hAnsi="Times New Roman" w:cs="Times New Roman"/>
          <w:sz w:val="24"/>
          <w:szCs w:val="24"/>
        </w:rPr>
        <w:t>Pmt</w:t>
      </w:r>
      <w:proofErr w:type="spellEnd"/>
      <w:r w:rsidRPr="007E6A4B">
        <w:rPr>
          <w:rFonts w:ascii="Times New Roman" w:eastAsia="Times New Roman" w:hAnsi="Times New Roman" w:cs="Times New Roman"/>
          <w:sz w:val="24"/>
          <w:szCs w:val="24"/>
        </w:rPr>
        <w:t>.),</w:t>
      </w:r>
    </w:p>
    <w:p w14:paraId="22F3FDFF"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A központi hitelinformációs rendszerről szóló 2011.évi CXXII. törvény (KHR tv.),</w:t>
      </w:r>
    </w:p>
    <w:p w14:paraId="0563DEA8"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A fogyasztóvédelemről szóló 1997. évi CLV. törvény (</w:t>
      </w:r>
      <w:proofErr w:type="spellStart"/>
      <w:r w:rsidRPr="007E6A4B">
        <w:rPr>
          <w:rFonts w:ascii="Times New Roman" w:eastAsia="Times New Roman" w:hAnsi="Times New Roman" w:cs="Times New Roman"/>
          <w:sz w:val="24"/>
          <w:szCs w:val="24"/>
        </w:rPr>
        <w:t>Fgytv</w:t>
      </w:r>
      <w:proofErr w:type="spellEnd"/>
      <w:r w:rsidRPr="007E6A4B">
        <w:rPr>
          <w:rFonts w:ascii="Times New Roman" w:eastAsia="Times New Roman" w:hAnsi="Times New Roman" w:cs="Times New Roman"/>
          <w:sz w:val="24"/>
          <w:szCs w:val="24"/>
        </w:rPr>
        <w:t>.),</w:t>
      </w:r>
    </w:p>
    <w:p w14:paraId="63617D4A"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A munka törvénykönyvéről szóló 2012. évi I. törvény (Mt.)</w:t>
      </w:r>
    </w:p>
    <w:p w14:paraId="2E106ACF" w14:textId="77777777" w:rsidR="00E30176"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 A számvitelről szóló 2000. évi C. törvény (Sztv. tv.)</w:t>
      </w:r>
    </w:p>
    <w:p w14:paraId="46DE4264" w14:textId="77777777" w:rsidR="0073160F" w:rsidRPr="007E6A4B" w:rsidRDefault="0073160F" w:rsidP="0073160F">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Pr="0073160F">
        <w:rPr>
          <w:rFonts w:ascii="Times New Roman" w:eastAsia="Times New Roman" w:hAnsi="Times New Roman" w:cs="Times New Roman"/>
          <w:sz w:val="24"/>
          <w:szCs w:val="24"/>
        </w:rPr>
        <w:t>305/2005. (XII. 25.) Korm. rendelet</w:t>
      </w:r>
      <w:r>
        <w:rPr>
          <w:rFonts w:ascii="Times New Roman" w:eastAsia="Times New Roman" w:hAnsi="Times New Roman" w:cs="Times New Roman"/>
          <w:sz w:val="24"/>
          <w:szCs w:val="24"/>
        </w:rPr>
        <w:t xml:space="preserve"> </w:t>
      </w:r>
      <w:r w:rsidRPr="0073160F">
        <w:rPr>
          <w:rFonts w:ascii="Times New Roman" w:eastAsia="Times New Roman" w:hAnsi="Times New Roman" w:cs="Times New Roman"/>
          <w:sz w:val="24"/>
          <w:szCs w:val="24"/>
        </w:rPr>
        <w:t>a közérdekű adatok elektronikus közzétételére, az egységes közadatkereső rendszerre, valamint a központi jegyzék adattartalmára, az adatintegrációra vonatkozó részletes szabályokról</w:t>
      </w:r>
    </w:p>
    <w:p w14:paraId="57A5E333" w14:textId="77777777" w:rsidR="00E30176" w:rsidRPr="007E6A4B" w:rsidRDefault="00995112">
      <w:pPr>
        <w:pStyle w:val="Cmsor2"/>
        <w:numPr>
          <w:ilvl w:val="1"/>
          <w:numId w:val="8"/>
        </w:numPr>
        <w:rPr>
          <w:color w:val="auto"/>
        </w:rPr>
      </w:pPr>
      <w:bookmarkStart w:id="4" w:name="_Toc89707"/>
      <w:r w:rsidRPr="007E6A4B">
        <w:rPr>
          <w:color w:val="auto"/>
        </w:rPr>
        <w:t>Adatvédelmi alapelvek, jogalapok</w:t>
      </w:r>
      <w:bookmarkEnd w:id="4"/>
    </w:p>
    <w:p w14:paraId="1209F273" w14:textId="77777777" w:rsidR="00E30176" w:rsidRPr="007E6A4B" w:rsidRDefault="00FD38EE">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4928CA" w:rsidRPr="007E6A4B">
        <w:rPr>
          <w:rFonts w:ascii="Times New Roman" w:eastAsia="Times New Roman" w:hAnsi="Times New Roman" w:cs="Times New Roman"/>
          <w:sz w:val="24"/>
          <w:szCs w:val="24"/>
        </w:rPr>
        <w:t>unk</w:t>
      </w:r>
      <w:r w:rsidR="00995112" w:rsidRPr="007E6A4B">
        <w:rPr>
          <w:rFonts w:ascii="Times New Roman" w:eastAsia="Times New Roman" w:hAnsi="Times New Roman" w:cs="Times New Roman"/>
          <w:sz w:val="24"/>
          <w:szCs w:val="24"/>
        </w:rPr>
        <w:t xml:space="preserve"> a személyes adatok kezelését jogszerűen és tisztességesen, valamint az érintett számára átlátható módon végzi („jogszerűség, tisztességes eljárás és átláthatóság”); gyűjtése csak meghatározott, egyértelmű és jogszerű célból történik, és azokat nem kezeli ezekkel a célokkal össze nem egyeztethető módon.</w:t>
      </w:r>
    </w:p>
    <w:p w14:paraId="22A6CDDE" w14:textId="77777777" w:rsidR="00E30176" w:rsidRPr="007E6A4B" w:rsidRDefault="00FD38EE">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4928CA" w:rsidRPr="007E6A4B">
        <w:rPr>
          <w:rFonts w:ascii="Times New Roman" w:eastAsia="Times New Roman" w:hAnsi="Times New Roman" w:cs="Times New Roman"/>
          <w:sz w:val="24"/>
          <w:szCs w:val="24"/>
        </w:rPr>
        <w:t>unk</w:t>
      </w:r>
      <w:r w:rsidR="00995112" w:rsidRPr="007E6A4B">
        <w:rPr>
          <w:rFonts w:ascii="Times New Roman" w:eastAsia="Times New Roman" w:hAnsi="Times New Roman" w:cs="Times New Roman"/>
          <w:sz w:val="24"/>
          <w:szCs w:val="24"/>
        </w:rPr>
        <w:t xml:space="preserve"> kijelenti, hogy a személyes adatok az adatkezelés céljai szempontjából megfelelőek és relevánsak, és csak a szükségesre korlátozódnak.</w:t>
      </w:r>
    </w:p>
    <w:p w14:paraId="743477F1"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személyes adatok kezelése kizárólag akkor és annyiban jogszerű, amennyiben legalább az alábbiak egyike teljesül: </w:t>
      </w:r>
    </w:p>
    <w:p w14:paraId="1BEA3E88"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az érintett hozzájárulását adta személyes adatainak egy vagy több konkrét célból történő kezeléséhez; </w:t>
      </w:r>
    </w:p>
    <w:p w14:paraId="046DA321"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b) az adatkezelés olyan szerződés teljesítéséhez szükséges, amelyben az érintett az egyik fél, vagy az a szerződés megkötését megelőzően az érintett kérésére történő lépések megtételéhez szükséges; </w:t>
      </w:r>
    </w:p>
    <w:p w14:paraId="7D17D38B"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c) az adatkezelés az adatkezelőre vonatkozó jogi kötelezettség teljesítéséhez szükséges; </w:t>
      </w:r>
    </w:p>
    <w:p w14:paraId="161B824C"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d) az adatkezelés az érintett vagy egy másik természetes személy létfontosságú érdekeinek védelme miatt szükséges; </w:t>
      </w:r>
    </w:p>
    <w:p w14:paraId="38624865"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e) az adatkezelés közérdekű vagy az adatkezelőre ruházott közhatalmi jogosítvány gyakorlásának keretében végzett feladat végrehajtásához szükséges; </w:t>
      </w:r>
    </w:p>
    <w:p w14:paraId="2D8019AB"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14:paraId="266579D5" w14:textId="77777777" w:rsidR="00E30176" w:rsidRPr="007E6A4B" w:rsidRDefault="00E30176">
      <w:pPr>
        <w:jc w:val="both"/>
        <w:rPr>
          <w:rFonts w:ascii="Times New Roman" w:eastAsia="Times New Roman" w:hAnsi="Times New Roman" w:cs="Times New Roman"/>
          <w:sz w:val="24"/>
          <w:szCs w:val="24"/>
        </w:rPr>
      </w:pPr>
    </w:p>
    <w:p w14:paraId="1DFFA983" w14:textId="77777777" w:rsidR="00E30176" w:rsidRPr="007E6A4B" w:rsidRDefault="00FD38EE" w:rsidP="00C94328">
      <w:pPr>
        <w:jc w:val="both"/>
        <w:rPr>
          <w:rFonts w:ascii="Times New Roman" w:hAnsi="Times New Roman" w:cs="Times New Roman"/>
        </w:rPr>
      </w:pPr>
      <w:r w:rsidRPr="007E6A4B">
        <w:rPr>
          <w:rFonts w:ascii="Times New Roman" w:eastAsia="Times New Roman" w:hAnsi="Times New Roman" w:cs="Times New Roman"/>
          <w:sz w:val="24"/>
          <w:szCs w:val="24"/>
        </w:rPr>
        <w:t>Hivatal</w:t>
      </w:r>
      <w:r w:rsidR="00C94328" w:rsidRPr="007E6A4B">
        <w:rPr>
          <w:rFonts w:ascii="Times New Roman" w:eastAsia="Times New Roman" w:hAnsi="Times New Roman" w:cs="Times New Roman"/>
          <w:sz w:val="24"/>
          <w:szCs w:val="24"/>
        </w:rPr>
        <w:t>unk</w:t>
      </w:r>
      <w:r w:rsidR="00995112" w:rsidRPr="007E6A4B">
        <w:rPr>
          <w:rFonts w:ascii="Times New Roman" w:eastAsia="Times New Roman" w:hAnsi="Times New Roman" w:cs="Times New Roman"/>
          <w:sz w:val="24"/>
          <w:szCs w:val="24"/>
        </w:rPr>
        <w:t xml:space="preserve"> kijelenti, hogy az általa végzett minden adatkezelés megfelelő </w:t>
      </w:r>
      <w:proofErr w:type="gramStart"/>
      <w:r w:rsidR="00995112" w:rsidRPr="007E6A4B">
        <w:rPr>
          <w:rFonts w:ascii="Times New Roman" w:eastAsia="Times New Roman" w:hAnsi="Times New Roman" w:cs="Times New Roman"/>
          <w:sz w:val="24"/>
          <w:szCs w:val="24"/>
        </w:rPr>
        <w:t>jogalappal</w:t>
      </w:r>
      <w:proofErr w:type="gramEnd"/>
      <w:r w:rsidR="00995112" w:rsidRPr="007E6A4B">
        <w:rPr>
          <w:rFonts w:ascii="Times New Roman" w:eastAsia="Times New Roman" w:hAnsi="Times New Roman" w:cs="Times New Roman"/>
          <w:sz w:val="24"/>
          <w:szCs w:val="24"/>
        </w:rPr>
        <w:t xml:space="preserve"> illetve hozzájárulással történik. (</w:t>
      </w:r>
      <w:r w:rsidR="005621D1" w:rsidRPr="007E6A4B">
        <w:rPr>
          <w:rFonts w:ascii="Times New Roman" w:eastAsia="Times New Roman" w:hAnsi="Times New Roman" w:cs="Times New Roman"/>
          <w:sz w:val="24"/>
          <w:szCs w:val="24"/>
        </w:rPr>
        <w:t>lásd 2. pont Kezelt adatok köre</w:t>
      </w:r>
      <w:r w:rsidR="00995112" w:rsidRPr="007E6A4B">
        <w:rPr>
          <w:rFonts w:ascii="Times New Roman" w:eastAsia="Times New Roman" w:hAnsi="Times New Roman" w:cs="Times New Roman"/>
          <w:sz w:val="24"/>
          <w:szCs w:val="24"/>
        </w:rPr>
        <w:t>)</w:t>
      </w:r>
    </w:p>
    <w:p w14:paraId="7416C4DA" w14:textId="77777777" w:rsidR="008D5F1B" w:rsidRPr="007E6A4B" w:rsidRDefault="008D5F1B">
      <w:pPr>
        <w:ind w:firstLine="720"/>
        <w:jc w:val="both"/>
        <w:rPr>
          <w:rFonts w:ascii="Times New Roman" w:eastAsia="Times New Roman" w:hAnsi="Times New Roman" w:cs="Times New Roman"/>
          <w:sz w:val="24"/>
          <w:szCs w:val="24"/>
        </w:rPr>
      </w:pPr>
    </w:p>
    <w:tbl>
      <w:tblPr>
        <w:tblStyle w:val="Rcsostblzat"/>
        <w:tblW w:w="9067" w:type="dxa"/>
        <w:tblLook w:val="04A0" w:firstRow="1" w:lastRow="0" w:firstColumn="1" w:lastColumn="0" w:noHBand="0" w:noVBand="1"/>
      </w:tblPr>
      <w:tblGrid>
        <w:gridCol w:w="2405"/>
        <w:gridCol w:w="6662"/>
      </w:tblGrid>
      <w:tr w:rsidR="00604032" w:rsidRPr="007E6A4B" w14:paraId="7255C1A0" w14:textId="77777777" w:rsidTr="0089749C">
        <w:trPr>
          <w:trHeight w:val="442"/>
        </w:trPr>
        <w:tc>
          <w:tcPr>
            <w:tcW w:w="9067" w:type="dxa"/>
            <w:gridSpan w:val="2"/>
            <w:shd w:val="clear" w:color="auto" w:fill="EEECE1" w:themeFill="background2"/>
          </w:tcPr>
          <w:p w14:paraId="288ADD3A" w14:textId="77777777" w:rsidR="008D5F1B" w:rsidRPr="007E6A4B" w:rsidRDefault="008D5F1B" w:rsidP="008D5F1B">
            <w:pPr>
              <w:pStyle w:val="Default"/>
              <w:jc w:val="both"/>
              <w:rPr>
                <w:rFonts w:ascii="Times New Roman" w:eastAsia="Times New Roman" w:hAnsi="Times New Roman" w:cs="Times New Roman"/>
                <w:color w:val="auto"/>
              </w:rPr>
            </w:pPr>
            <w:r w:rsidRPr="007E6A4B">
              <w:rPr>
                <w:rFonts w:ascii="Times New Roman" w:hAnsi="Times New Roman" w:cs="Times New Roman"/>
                <w:b/>
                <w:bCs/>
                <w:color w:val="auto"/>
              </w:rPr>
              <w:t xml:space="preserve">Az adatkezelő: </w:t>
            </w:r>
          </w:p>
        </w:tc>
      </w:tr>
      <w:tr w:rsidR="00604032" w:rsidRPr="007E6A4B" w14:paraId="0FBCB56C" w14:textId="77777777" w:rsidTr="0089749C">
        <w:trPr>
          <w:trHeight w:val="419"/>
        </w:trPr>
        <w:tc>
          <w:tcPr>
            <w:tcW w:w="2405" w:type="dxa"/>
          </w:tcPr>
          <w:p w14:paraId="5EF202DF" w14:textId="77777777" w:rsidR="008D5F1B" w:rsidRPr="007E6A4B" w:rsidRDefault="008D5F1B">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neve:</w:t>
            </w:r>
          </w:p>
        </w:tc>
        <w:tc>
          <w:tcPr>
            <w:tcW w:w="6662" w:type="dxa"/>
          </w:tcPr>
          <w:p w14:paraId="056506A6" w14:textId="77777777" w:rsidR="008D5F1B" w:rsidRPr="007E6A4B" w:rsidRDefault="005B7F21">
            <w:pPr>
              <w:jc w:val="both"/>
              <w:rPr>
                <w:rFonts w:ascii="Times New Roman" w:eastAsia="Times New Roman" w:hAnsi="Times New Roman" w:cs="Times New Roman"/>
                <w:sz w:val="24"/>
                <w:szCs w:val="24"/>
              </w:rPr>
            </w:pPr>
            <w:bookmarkStart w:id="5" w:name="_Hlk19043294"/>
            <w:r w:rsidRPr="005B7F21">
              <w:rPr>
                <w:rFonts w:ascii="Times New Roman" w:eastAsia="Times New Roman" w:hAnsi="Times New Roman" w:cs="Times New Roman"/>
                <w:sz w:val="24"/>
                <w:szCs w:val="24"/>
              </w:rPr>
              <w:t>KÖLESDI KÖZÖS ÖNKORMÁNYZATI HIVATAL</w:t>
            </w:r>
            <w:bookmarkEnd w:id="5"/>
          </w:p>
        </w:tc>
      </w:tr>
      <w:tr w:rsidR="00604032" w:rsidRPr="007E6A4B" w14:paraId="13E9930E" w14:textId="77777777" w:rsidTr="0089749C">
        <w:trPr>
          <w:trHeight w:val="412"/>
        </w:trPr>
        <w:tc>
          <w:tcPr>
            <w:tcW w:w="2405" w:type="dxa"/>
          </w:tcPr>
          <w:p w14:paraId="55889CAA" w14:textId="77777777" w:rsidR="008D5F1B" w:rsidRPr="007E6A4B" w:rsidRDefault="008D5F1B">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adószáma:</w:t>
            </w:r>
          </w:p>
        </w:tc>
        <w:tc>
          <w:tcPr>
            <w:tcW w:w="6662" w:type="dxa"/>
          </w:tcPr>
          <w:p w14:paraId="74EF1AF1" w14:textId="77777777" w:rsidR="008D5F1B" w:rsidRPr="007E6A4B" w:rsidRDefault="005B7F21">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15802578-1-17</w:t>
            </w:r>
          </w:p>
        </w:tc>
      </w:tr>
      <w:tr w:rsidR="00604032" w:rsidRPr="007E6A4B" w14:paraId="3983052F" w14:textId="77777777" w:rsidTr="0089749C">
        <w:trPr>
          <w:trHeight w:val="418"/>
        </w:trPr>
        <w:tc>
          <w:tcPr>
            <w:tcW w:w="2405" w:type="dxa"/>
          </w:tcPr>
          <w:p w14:paraId="02BB2B2C" w14:textId="77777777" w:rsidR="008D5F1B" w:rsidRPr="007E6A4B" w:rsidRDefault="008D5F1B">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székhelye:</w:t>
            </w:r>
          </w:p>
        </w:tc>
        <w:tc>
          <w:tcPr>
            <w:tcW w:w="6662" w:type="dxa"/>
          </w:tcPr>
          <w:p w14:paraId="6173FB78" w14:textId="77777777" w:rsidR="008D5F1B" w:rsidRPr="007E6A4B" w:rsidRDefault="005B7F21">
            <w:pPr>
              <w:jc w:val="both"/>
              <w:rPr>
                <w:rFonts w:ascii="Times New Roman" w:eastAsia="Times New Roman" w:hAnsi="Times New Roman" w:cs="Times New Roman"/>
                <w:sz w:val="24"/>
                <w:szCs w:val="24"/>
              </w:rPr>
            </w:pPr>
            <w:r w:rsidRPr="005B7F21">
              <w:rPr>
                <w:rFonts w:ascii="Times New Roman" w:hAnsi="Times New Roman"/>
                <w:sz w:val="24"/>
                <w:szCs w:val="24"/>
              </w:rPr>
              <w:t>7052 Kölesd, Kossuth tér 2.</w:t>
            </w:r>
          </w:p>
        </w:tc>
      </w:tr>
      <w:tr w:rsidR="00604032" w:rsidRPr="007E6A4B" w14:paraId="0C1C2862" w14:textId="77777777" w:rsidTr="0089749C">
        <w:trPr>
          <w:trHeight w:val="410"/>
        </w:trPr>
        <w:tc>
          <w:tcPr>
            <w:tcW w:w="2405" w:type="dxa"/>
          </w:tcPr>
          <w:p w14:paraId="726ABDB4" w14:textId="77777777" w:rsidR="008D5F1B" w:rsidRPr="007E6A4B" w:rsidRDefault="005B7F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D5F1B" w:rsidRPr="007E6A4B">
              <w:rPr>
                <w:rFonts w:ascii="Times New Roman" w:eastAsia="Times New Roman" w:hAnsi="Times New Roman" w:cs="Times New Roman"/>
                <w:sz w:val="24"/>
                <w:szCs w:val="24"/>
              </w:rPr>
              <w:t>mail címe:</w:t>
            </w:r>
          </w:p>
        </w:tc>
        <w:tc>
          <w:tcPr>
            <w:tcW w:w="6662" w:type="dxa"/>
          </w:tcPr>
          <w:p w14:paraId="03FC963C" w14:textId="77777777" w:rsidR="008D5F1B" w:rsidRPr="007E6A4B" w:rsidRDefault="005B7F21">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jegyzo@kolesd.hu</w:t>
            </w:r>
          </w:p>
        </w:tc>
      </w:tr>
      <w:tr w:rsidR="00604032" w:rsidRPr="007E6A4B" w14:paraId="26EE0551" w14:textId="77777777" w:rsidTr="0089749C">
        <w:trPr>
          <w:trHeight w:val="415"/>
        </w:trPr>
        <w:tc>
          <w:tcPr>
            <w:tcW w:w="2405" w:type="dxa"/>
          </w:tcPr>
          <w:p w14:paraId="2F45EE00" w14:textId="77777777" w:rsidR="008D5F1B" w:rsidRPr="007E6A4B" w:rsidRDefault="008D5F1B">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weboldala:</w:t>
            </w:r>
          </w:p>
        </w:tc>
        <w:tc>
          <w:tcPr>
            <w:tcW w:w="6662" w:type="dxa"/>
          </w:tcPr>
          <w:p w14:paraId="28C84AE5" w14:textId="77777777" w:rsidR="008D5F1B" w:rsidRPr="007E6A4B" w:rsidRDefault="005B7F21">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http://www.kolesd.hu/kozos-hivatal.htm</w:t>
            </w:r>
          </w:p>
        </w:tc>
      </w:tr>
      <w:tr w:rsidR="00604032" w:rsidRPr="00374E9C" w14:paraId="5CE577DF" w14:textId="77777777" w:rsidTr="0089749C">
        <w:trPr>
          <w:trHeight w:val="408"/>
        </w:trPr>
        <w:tc>
          <w:tcPr>
            <w:tcW w:w="9067" w:type="dxa"/>
            <w:gridSpan w:val="2"/>
            <w:shd w:val="clear" w:color="auto" w:fill="EEECE1" w:themeFill="background2"/>
          </w:tcPr>
          <w:p w14:paraId="144EAAE7" w14:textId="77777777" w:rsidR="00200CF2" w:rsidRPr="005B7F21" w:rsidRDefault="00FD38EE" w:rsidP="00200CF2">
            <w:pPr>
              <w:jc w:val="both"/>
              <w:rPr>
                <w:rFonts w:ascii="Times New Roman" w:eastAsia="Times New Roman" w:hAnsi="Times New Roman" w:cs="Times New Roman"/>
                <w:b/>
                <w:sz w:val="24"/>
                <w:szCs w:val="24"/>
              </w:rPr>
            </w:pPr>
            <w:r w:rsidRPr="005B7F21">
              <w:rPr>
                <w:rFonts w:ascii="Times New Roman" w:eastAsia="Times New Roman" w:hAnsi="Times New Roman" w:cs="Times New Roman"/>
                <w:b/>
                <w:sz w:val="24"/>
                <w:szCs w:val="24"/>
              </w:rPr>
              <w:t>Hivatal</w:t>
            </w:r>
            <w:r w:rsidR="00200CF2" w:rsidRPr="005B7F21">
              <w:rPr>
                <w:rFonts w:ascii="Times New Roman" w:eastAsia="Times New Roman" w:hAnsi="Times New Roman" w:cs="Times New Roman"/>
                <w:b/>
                <w:sz w:val="24"/>
                <w:szCs w:val="24"/>
              </w:rPr>
              <w:t xml:space="preserve">on belüli kapcsolattartó </w:t>
            </w:r>
          </w:p>
          <w:p w14:paraId="28FF156B" w14:textId="77777777" w:rsidR="00200CF2" w:rsidRPr="005B7F21" w:rsidRDefault="00200CF2">
            <w:pPr>
              <w:jc w:val="both"/>
              <w:rPr>
                <w:rFonts w:ascii="Times New Roman" w:eastAsia="Times New Roman" w:hAnsi="Times New Roman" w:cs="Times New Roman"/>
                <w:sz w:val="24"/>
                <w:szCs w:val="24"/>
              </w:rPr>
            </w:pPr>
          </w:p>
        </w:tc>
      </w:tr>
      <w:tr w:rsidR="00604032" w:rsidRPr="00374E9C" w14:paraId="03777E1F" w14:textId="77777777" w:rsidTr="0089749C">
        <w:trPr>
          <w:trHeight w:val="408"/>
        </w:trPr>
        <w:tc>
          <w:tcPr>
            <w:tcW w:w="2405" w:type="dxa"/>
          </w:tcPr>
          <w:p w14:paraId="6A348338" w14:textId="77777777" w:rsidR="00200CF2" w:rsidRPr="005B7F21" w:rsidRDefault="00200CF2" w:rsidP="005D7779">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lastRenderedPageBreak/>
              <w:t>Neve:</w:t>
            </w:r>
          </w:p>
        </w:tc>
        <w:tc>
          <w:tcPr>
            <w:tcW w:w="6662" w:type="dxa"/>
          </w:tcPr>
          <w:p w14:paraId="7B9AFA0B" w14:textId="77777777" w:rsidR="00200CF2" w:rsidRPr="005B7F21" w:rsidRDefault="005B7F21" w:rsidP="0089749C">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dr. Herczig Hajnalka</w:t>
            </w:r>
          </w:p>
        </w:tc>
      </w:tr>
      <w:tr w:rsidR="00604032" w:rsidRPr="00374E9C" w14:paraId="148D0066" w14:textId="77777777" w:rsidTr="0089749C">
        <w:trPr>
          <w:trHeight w:val="408"/>
        </w:trPr>
        <w:tc>
          <w:tcPr>
            <w:tcW w:w="2405" w:type="dxa"/>
          </w:tcPr>
          <w:p w14:paraId="1A2E2423" w14:textId="77777777" w:rsidR="00200CF2" w:rsidRPr="005B7F21" w:rsidRDefault="00200CF2" w:rsidP="005D7779">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Beosztása:</w:t>
            </w:r>
          </w:p>
        </w:tc>
        <w:tc>
          <w:tcPr>
            <w:tcW w:w="6662" w:type="dxa"/>
          </w:tcPr>
          <w:p w14:paraId="772D0104" w14:textId="77777777" w:rsidR="00200CF2" w:rsidRPr="005B7F21" w:rsidRDefault="000C4C2B">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Jegyző</w:t>
            </w:r>
          </w:p>
        </w:tc>
      </w:tr>
      <w:tr w:rsidR="00604032" w:rsidRPr="00374E9C" w14:paraId="25207123" w14:textId="77777777" w:rsidTr="0089749C">
        <w:trPr>
          <w:trHeight w:val="408"/>
        </w:trPr>
        <w:tc>
          <w:tcPr>
            <w:tcW w:w="2405" w:type="dxa"/>
          </w:tcPr>
          <w:p w14:paraId="00550BF8" w14:textId="77777777" w:rsidR="00200CF2" w:rsidRPr="005B7F21" w:rsidRDefault="00200CF2" w:rsidP="005D7779">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Telefonszáma:</w:t>
            </w:r>
          </w:p>
        </w:tc>
        <w:tc>
          <w:tcPr>
            <w:tcW w:w="6662" w:type="dxa"/>
          </w:tcPr>
          <w:p w14:paraId="59B8E470" w14:textId="77777777" w:rsidR="00200CF2" w:rsidRPr="005B7F21" w:rsidRDefault="005B7F21">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74/ 436-033, 74/436-028</w:t>
            </w:r>
          </w:p>
        </w:tc>
      </w:tr>
      <w:tr w:rsidR="00200CF2" w:rsidRPr="00374E9C" w14:paraId="3906E0A5" w14:textId="77777777" w:rsidTr="0089749C">
        <w:trPr>
          <w:trHeight w:val="408"/>
        </w:trPr>
        <w:tc>
          <w:tcPr>
            <w:tcW w:w="2405" w:type="dxa"/>
          </w:tcPr>
          <w:p w14:paraId="68A10269" w14:textId="77777777" w:rsidR="00200CF2" w:rsidRPr="005B7F21" w:rsidRDefault="005D7779" w:rsidP="005D7779">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e-</w:t>
            </w:r>
            <w:r w:rsidR="00200CF2" w:rsidRPr="005B7F21">
              <w:rPr>
                <w:rFonts w:ascii="Times New Roman" w:eastAsia="Times New Roman" w:hAnsi="Times New Roman" w:cs="Times New Roman"/>
                <w:sz w:val="24"/>
                <w:szCs w:val="24"/>
              </w:rPr>
              <w:t>mai címe:</w:t>
            </w:r>
          </w:p>
        </w:tc>
        <w:tc>
          <w:tcPr>
            <w:tcW w:w="6662" w:type="dxa"/>
          </w:tcPr>
          <w:p w14:paraId="03E666EA" w14:textId="77777777" w:rsidR="00200CF2" w:rsidRPr="005B7F21" w:rsidRDefault="005B7F21">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jegyzo@kolesd.hu</w:t>
            </w:r>
          </w:p>
        </w:tc>
      </w:tr>
    </w:tbl>
    <w:p w14:paraId="57E4F846" w14:textId="77777777" w:rsidR="008D5F1B" w:rsidRPr="00374E9C" w:rsidRDefault="008D5F1B" w:rsidP="008D5F1B">
      <w:pPr>
        <w:ind w:firstLine="720"/>
        <w:jc w:val="both"/>
        <w:rPr>
          <w:rFonts w:ascii="Times New Roman" w:eastAsia="Times New Roman" w:hAnsi="Times New Roman" w:cs="Times New Roman"/>
          <w:sz w:val="24"/>
          <w:szCs w:val="24"/>
          <w:highlight w:val="yellow"/>
        </w:rPr>
      </w:pPr>
    </w:p>
    <w:tbl>
      <w:tblPr>
        <w:tblStyle w:val="Rcsostblzat"/>
        <w:tblW w:w="9067" w:type="dxa"/>
        <w:tblLook w:val="04A0" w:firstRow="1" w:lastRow="0" w:firstColumn="1" w:lastColumn="0" w:noHBand="0" w:noVBand="1"/>
      </w:tblPr>
      <w:tblGrid>
        <w:gridCol w:w="2405"/>
        <w:gridCol w:w="6662"/>
      </w:tblGrid>
      <w:tr w:rsidR="0084784B" w:rsidRPr="007E6A4B" w14:paraId="1B8DF473" w14:textId="77777777" w:rsidTr="00C2453E">
        <w:trPr>
          <w:trHeight w:val="442"/>
        </w:trPr>
        <w:tc>
          <w:tcPr>
            <w:tcW w:w="9067" w:type="dxa"/>
            <w:gridSpan w:val="2"/>
            <w:shd w:val="clear" w:color="auto" w:fill="EEECE1" w:themeFill="background2"/>
          </w:tcPr>
          <w:p w14:paraId="4C3EAD5F" w14:textId="77777777" w:rsidR="0084784B" w:rsidRPr="007E6A4B" w:rsidRDefault="0084784B" w:rsidP="00C2453E">
            <w:pPr>
              <w:pStyle w:val="Default"/>
              <w:jc w:val="both"/>
              <w:rPr>
                <w:rFonts w:ascii="Times New Roman" w:eastAsia="Times New Roman" w:hAnsi="Times New Roman" w:cs="Times New Roman"/>
                <w:color w:val="auto"/>
              </w:rPr>
            </w:pPr>
            <w:r w:rsidRPr="007E6A4B">
              <w:rPr>
                <w:rFonts w:ascii="Times New Roman" w:hAnsi="Times New Roman" w:cs="Times New Roman"/>
                <w:b/>
                <w:bCs/>
                <w:color w:val="auto"/>
              </w:rPr>
              <w:t xml:space="preserve">Az adatkezelő: </w:t>
            </w:r>
          </w:p>
        </w:tc>
      </w:tr>
      <w:tr w:rsidR="0084784B" w:rsidRPr="007E6A4B" w14:paraId="22648626" w14:textId="77777777" w:rsidTr="00C2453E">
        <w:trPr>
          <w:trHeight w:val="419"/>
        </w:trPr>
        <w:tc>
          <w:tcPr>
            <w:tcW w:w="2405" w:type="dxa"/>
          </w:tcPr>
          <w:p w14:paraId="2FE79893"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neve:</w:t>
            </w:r>
          </w:p>
        </w:tc>
        <w:tc>
          <w:tcPr>
            <w:tcW w:w="6662" w:type="dxa"/>
          </w:tcPr>
          <w:p w14:paraId="62D50D1A" w14:textId="577CECC5" w:rsidR="0084784B" w:rsidRPr="007E6A4B"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KÖLESD KÖZSÉGI ÖNKORMÁNYZAT</w:t>
            </w:r>
          </w:p>
        </w:tc>
      </w:tr>
      <w:tr w:rsidR="0084784B" w:rsidRPr="007E6A4B" w14:paraId="726D9289" w14:textId="77777777" w:rsidTr="00C2453E">
        <w:trPr>
          <w:trHeight w:val="412"/>
        </w:trPr>
        <w:tc>
          <w:tcPr>
            <w:tcW w:w="2405" w:type="dxa"/>
          </w:tcPr>
          <w:p w14:paraId="057B2245"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adószáma:</w:t>
            </w:r>
          </w:p>
        </w:tc>
        <w:tc>
          <w:tcPr>
            <w:tcW w:w="6662" w:type="dxa"/>
          </w:tcPr>
          <w:p w14:paraId="5FDE68F6" w14:textId="3812DEB9" w:rsidR="0084784B" w:rsidRPr="007E6A4B" w:rsidRDefault="00E50578" w:rsidP="00C2453E">
            <w:pPr>
              <w:jc w:val="both"/>
              <w:rPr>
                <w:rFonts w:ascii="Times New Roman" w:eastAsia="Times New Roman" w:hAnsi="Times New Roman" w:cs="Times New Roman"/>
                <w:sz w:val="24"/>
                <w:szCs w:val="24"/>
              </w:rPr>
            </w:pPr>
            <w:r w:rsidRPr="00E50578">
              <w:rPr>
                <w:rFonts w:ascii="Times New Roman" w:hAnsi="Times New Roman" w:cs="Times New Roman"/>
                <w:color w:val="000000"/>
                <w:sz w:val="24"/>
                <w:szCs w:val="24"/>
                <w:shd w:val="clear" w:color="auto" w:fill="FFFFFF"/>
              </w:rPr>
              <w:t>15414155</w:t>
            </w:r>
            <w:r w:rsidR="0084784B" w:rsidRPr="005B7F21">
              <w:rPr>
                <w:rFonts w:ascii="Times New Roman" w:eastAsia="Times New Roman" w:hAnsi="Times New Roman" w:cs="Times New Roman"/>
                <w:sz w:val="24"/>
                <w:szCs w:val="24"/>
              </w:rPr>
              <w:t>-</w:t>
            </w:r>
            <w:r w:rsidR="0084784B">
              <w:rPr>
                <w:rFonts w:ascii="Times New Roman" w:eastAsia="Times New Roman" w:hAnsi="Times New Roman" w:cs="Times New Roman"/>
                <w:sz w:val="24"/>
                <w:szCs w:val="24"/>
              </w:rPr>
              <w:t>2</w:t>
            </w:r>
            <w:r w:rsidR="0084784B" w:rsidRPr="005B7F21">
              <w:rPr>
                <w:rFonts w:ascii="Times New Roman" w:eastAsia="Times New Roman" w:hAnsi="Times New Roman" w:cs="Times New Roman"/>
                <w:sz w:val="24"/>
                <w:szCs w:val="24"/>
              </w:rPr>
              <w:t>-17</w:t>
            </w:r>
          </w:p>
        </w:tc>
      </w:tr>
      <w:tr w:rsidR="0084784B" w:rsidRPr="007E6A4B" w14:paraId="4549F406" w14:textId="77777777" w:rsidTr="00C2453E">
        <w:trPr>
          <w:trHeight w:val="418"/>
        </w:trPr>
        <w:tc>
          <w:tcPr>
            <w:tcW w:w="2405" w:type="dxa"/>
          </w:tcPr>
          <w:p w14:paraId="709B848F"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székhelye:</w:t>
            </w:r>
          </w:p>
        </w:tc>
        <w:tc>
          <w:tcPr>
            <w:tcW w:w="6662" w:type="dxa"/>
          </w:tcPr>
          <w:p w14:paraId="19394648" w14:textId="77777777" w:rsidR="0084784B" w:rsidRPr="007E6A4B" w:rsidRDefault="0084784B" w:rsidP="00C2453E">
            <w:pPr>
              <w:jc w:val="both"/>
              <w:rPr>
                <w:rFonts w:ascii="Times New Roman" w:eastAsia="Times New Roman" w:hAnsi="Times New Roman" w:cs="Times New Roman"/>
                <w:sz w:val="24"/>
                <w:szCs w:val="24"/>
              </w:rPr>
            </w:pPr>
            <w:r w:rsidRPr="005B7F21">
              <w:rPr>
                <w:rFonts w:ascii="Times New Roman" w:hAnsi="Times New Roman"/>
                <w:sz w:val="24"/>
                <w:szCs w:val="24"/>
              </w:rPr>
              <w:t>7052 Kölesd, Kossuth tér 2.</w:t>
            </w:r>
          </w:p>
        </w:tc>
      </w:tr>
      <w:tr w:rsidR="0084784B" w:rsidRPr="007E6A4B" w14:paraId="309E7C7A" w14:textId="77777777" w:rsidTr="00C2453E">
        <w:trPr>
          <w:trHeight w:val="410"/>
        </w:trPr>
        <w:tc>
          <w:tcPr>
            <w:tcW w:w="2405" w:type="dxa"/>
          </w:tcPr>
          <w:p w14:paraId="4123690A" w14:textId="77777777" w:rsidR="0084784B" w:rsidRPr="007E6A4B"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E6A4B">
              <w:rPr>
                <w:rFonts w:ascii="Times New Roman" w:eastAsia="Times New Roman" w:hAnsi="Times New Roman" w:cs="Times New Roman"/>
                <w:sz w:val="24"/>
                <w:szCs w:val="24"/>
              </w:rPr>
              <w:t>mail címe:</w:t>
            </w:r>
          </w:p>
        </w:tc>
        <w:tc>
          <w:tcPr>
            <w:tcW w:w="6662" w:type="dxa"/>
          </w:tcPr>
          <w:p w14:paraId="06817CD4" w14:textId="5BB8F656" w:rsidR="0084784B" w:rsidRPr="007E6A4B"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titkarsag</w:t>
            </w:r>
            <w:r w:rsidRPr="005B7F21">
              <w:rPr>
                <w:rFonts w:ascii="Times New Roman" w:eastAsia="Times New Roman" w:hAnsi="Times New Roman" w:cs="Times New Roman"/>
                <w:sz w:val="24"/>
                <w:szCs w:val="24"/>
              </w:rPr>
              <w:t>@kolesd.hu</w:t>
            </w:r>
          </w:p>
        </w:tc>
      </w:tr>
      <w:tr w:rsidR="0084784B" w:rsidRPr="007E6A4B" w14:paraId="5BBCBC5D" w14:textId="77777777" w:rsidTr="00C2453E">
        <w:trPr>
          <w:trHeight w:val="415"/>
        </w:trPr>
        <w:tc>
          <w:tcPr>
            <w:tcW w:w="2405" w:type="dxa"/>
          </w:tcPr>
          <w:p w14:paraId="4B1A1548"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weboldala:</w:t>
            </w:r>
          </w:p>
        </w:tc>
        <w:tc>
          <w:tcPr>
            <w:tcW w:w="6662" w:type="dxa"/>
          </w:tcPr>
          <w:p w14:paraId="42AF5781" w14:textId="61CF2173" w:rsidR="0084784B" w:rsidRPr="007E6A4B"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http://www.kolesd.hu/</w:t>
            </w:r>
          </w:p>
        </w:tc>
      </w:tr>
      <w:tr w:rsidR="0084784B" w:rsidRPr="00374E9C" w14:paraId="02BE081A" w14:textId="77777777" w:rsidTr="00C2453E">
        <w:trPr>
          <w:trHeight w:val="408"/>
        </w:trPr>
        <w:tc>
          <w:tcPr>
            <w:tcW w:w="9067" w:type="dxa"/>
            <w:gridSpan w:val="2"/>
            <w:shd w:val="clear" w:color="auto" w:fill="EEECE1" w:themeFill="background2"/>
          </w:tcPr>
          <w:p w14:paraId="72932714" w14:textId="77777777" w:rsidR="0084784B" w:rsidRPr="005B7F21" w:rsidRDefault="0084784B" w:rsidP="00C2453E">
            <w:pPr>
              <w:jc w:val="both"/>
              <w:rPr>
                <w:rFonts w:ascii="Times New Roman" w:eastAsia="Times New Roman" w:hAnsi="Times New Roman" w:cs="Times New Roman"/>
                <w:b/>
                <w:sz w:val="24"/>
                <w:szCs w:val="24"/>
              </w:rPr>
            </w:pPr>
            <w:r w:rsidRPr="005B7F21">
              <w:rPr>
                <w:rFonts w:ascii="Times New Roman" w:eastAsia="Times New Roman" w:hAnsi="Times New Roman" w:cs="Times New Roman"/>
                <w:b/>
                <w:sz w:val="24"/>
                <w:szCs w:val="24"/>
              </w:rPr>
              <w:t xml:space="preserve">Hivatalon belüli kapcsolattartó </w:t>
            </w:r>
          </w:p>
          <w:p w14:paraId="124F2EAB" w14:textId="77777777" w:rsidR="0084784B" w:rsidRPr="005B7F21" w:rsidRDefault="0084784B" w:rsidP="00C2453E">
            <w:pPr>
              <w:jc w:val="both"/>
              <w:rPr>
                <w:rFonts w:ascii="Times New Roman" w:eastAsia="Times New Roman" w:hAnsi="Times New Roman" w:cs="Times New Roman"/>
                <w:sz w:val="24"/>
                <w:szCs w:val="24"/>
              </w:rPr>
            </w:pPr>
          </w:p>
        </w:tc>
      </w:tr>
      <w:tr w:rsidR="0084784B" w:rsidRPr="00374E9C" w14:paraId="2E87C68A" w14:textId="77777777" w:rsidTr="00C2453E">
        <w:trPr>
          <w:trHeight w:val="408"/>
        </w:trPr>
        <w:tc>
          <w:tcPr>
            <w:tcW w:w="2405" w:type="dxa"/>
          </w:tcPr>
          <w:p w14:paraId="4F4986D7"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Neve:</w:t>
            </w:r>
          </w:p>
        </w:tc>
        <w:tc>
          <w:tcPr>
            <w:tcW w:w="6662" w:type="dxa"/>
          </w:tcPr>
          <w:p w14:paraId="52C6C531" w14:textId="10287C80" w:rsidR="0084784B" w:rsidRPr="005B7F21" w:rsidRDefault="0084784B" w:rsidP="00C2453E">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Greifenstein</w:t>
            </w:r>
            <w:proofErr w:type="spellEnd"/>
            <w:r>
              <w:rPr>
                <w:rFonts w:ascii="Times New Roman" w:eastAsia="Times New Roman" w:hAnsi="Times New Roman" w:cs="Times New Roman"/>
                <w:sz w:val="24"/>
                <w:szCs w:val="24"/>
              </w:rPr>
              <w:t xml:space="preserve"> József</w:t>
            </w:r>
          </w:p>
        </w:tc>
      </w:tr>
      <w:tr w:rsidR="0084784B" w:rsidRPr="00374E9C" w14:paraId="1790735A" w14:textId="77777777" w:rsidTr="00C2453E">
        <w:trPr>
          <w:trHeight w:val="408"/>
        </w:trPr>
        <w:tc>
          <w:tcPr>
            <w:tcW w:w="2405" w:type="dxa"/>
          </w:tcPr>
          <w:p w14:paraId="29D85887"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Beosztása:</w:t>
            </w:r>
          </w:p>
        </w:tc>
        <w:tc>
          <w:tcPr>
            <w:tcW w:w="6662" w:type="dxa"/>
          </w:tcPr>
          <w:p w14:paraId="6BC8F5F4" w14:textId="52CE9849" w:rsidR="0084784B" w:rsidRPr="005B7F21"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polgármester</w:t>
            </w:r>
          </w:p>
        </w:tc>
      </w:tr>
      <w:tr w:rsidR="0084784B" w:rsidRPr="00374E9C" w14:paraId="54A5524B" w14:textId="77777777" w:rsidTr="00C2453E">
        <w:trPr>
          <w:trHeight w:val="408"/>
        </w:trPr>
        <w:tc>
          <w:tcPr>
            <w:tcW w:w="2405" w:type="dxa"/>
          </w:tcPr>
          <w:p w14:paraId="1BA5F1C7"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Telefonszáma:</w:t>
            </w:r>
          </w:p>
        </w:tc>
        <w:tc>
          <w:tcPr>
            <w:tcW w:w="6662" w:type="dxa"/>
          </w:tcPr>
          <w:p w14:paraId="48392DF8"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74/ 436-033, 74/436-028</w:t>
            </w:r>
          </w:p>
        </w:tc>
      </w:tr>
      <w:tr w:rsidR="0084784B" w:rsidRPr="00374E9C" w14:paraId="26AB477A" w14:textId="77777777" w:rsidTr="00C2453E">
        <w:trPr>
          <w:trHeight w:val="408"/>
        </w:trPr>
        <w:tc>
          <w:tcPr>
            <w:tcW w:w="2405" w:type="dxa"/>
          </w:tcPr>
          <w:p w14:paraId="6552E0DC"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e-mai címe:</w:t>
            </w:r>
          </w:p>
        </w:tc>
        <w:tc>
          <w:tcPr>
            <w:tcW w:w="6662" w:type="dxa"/>
          </w:tcPr>
          <w:p w14:paraId="37893B0E" w14:textId="32E7B513" w:rsidR="0084784B" w:rsidRPr="005B7F21"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polgarmester</w:t>
            </w:r>
            <w:r w:rsidRPr="005B7F21">
              <w:rPr>
                <w:rFonts w:ascii="Times New Roman" w:eastAsia="Times New Roman" w:hAnsi="Times New Roman" w:cs="Times New Roman"/>
                <w:sz w:val="24"/>
                <w:szCs w:val="24"/>
              </w:rPr>
              <w:t>@kolesd.hu</w:t>
            </w:r>
          </w:p>
        </w:tc>
      </w:tr>
    </w:tbl>
    <w:p w14:paraId="217CC0CA" w14:textId="7E1A7815" w:rsidR="008D5F1B" w:rsidRDefault="008D5F1B" w:rsidP="0084784B">
      <w:pPr>
        <w:jc w:val="both"/>
        <w:rPr>
          <w:rFonts w:ascii="Times New Roman" w:eastAsia="Times New Roman" w:hAnsi="Times New Roman" w:cs="Times New Roman"/>
          <w:sz w:val="24"/>
          <w:szCs w:val="24"/>
          <w:highlight w:val="yellow"/>
        </w:rPr>
      </w:pPr>
    </w:p>
    <w:p w14:paraId="587DCA31" w14:textId="6CC2B0B6" w:rsidR="0084784B" w:rsidRDefault="0084784B" w:rsidP="0084784B">
      <w:pPr>
        <w:jc w:val="both"/>
        <w:rPr>
          <w:rFonts w:ascii="Times New Roman" w:eastAsia="Times New Roman" w:hAnsi="Times New Roman" w:cs="Times New Roman"/>
          <w:sz w:val="24"/>
          <w:szCs w:val="24"/>
          <w:highlight w:val="yellow"/>
        </w:rPr>
      </w:pPr>
    </w:p>
    <w:tbl>
      <w:tblPr>
        <w:tblStyle w:val="Rcsostblzat"/>
        <w:tblW w:w="9067" w:type="dxa"/>
        <w:tblLook w:val="04A0" w:firstRow="1" w:lastRow="0" w:firstColumn="1" w:lastColumn="0" w:noHBand="0" w:noVBand="1"/>
      </w:tblPr>
      <w:tblGrid>
        <w:gridCol w:w="2405"/>
        <w:gridCol w:w="6662"/>
      </w:tblGrid>
      <w:tr w:rsidR="0084784B" w:rsidRPr="007E6A4B" w14:paraId="57170E0F" w14:textId="77777777" w:rsidTr="00C2453E">
        <w:trPr>
          <w:trHeight w:val="442"/>
        </w:trPr>
        <w:tc>
          <w:tcPr>
            <w:tcW w:w="9067" w:type="dxa"/>
            <w:gridSpan w:val="2"/>
            <w:shd w:val="clear" w:color="auto" w:fill="EEECE1" w:themeFill="background2"/>
          </w:tcPr>
          <w:p w14:paraId="13F5C86F" w14:textId="77777777" w:rsidR="0084784B" w:rsidRPr="007E6A4B" w:rsidRDefault="0084784B" w:rsidP="00C2453E">
            <w:pPr>
              <w:pStyle w:val="Default"/>
              <w:jc w:val="both"/>
              <w:rPr>
                <w:rFonts w:ascii="Times New Roman" w:eastAsia="Times New Roman" w:hAnsi="Times New Roman" w:cs="Times New Roman"/>
                <w:color w:val="auto"/>
              </w:rPr>
            </w:pPr>
            <w:r w:rsidRPr="007E6A4B">
              <w:rPr>
                <w:rFonts w:ascii="Times New Roman" w:hAnsi="Times New Roman" w:cs="Times New Roman"/>
                <w:b/>
                <w:bCs/>
                <w:color w:val="auto"/>
              </w:rPr>
              <w:t xml:space="preserve">Az adatkezelő: </w:t>
            </w:r>
          </w:p>
        </w:tc>
      </w:tr>
      <w:tr w:rsidR="0084784B" w:rsidRPr="007E6A4B" w14:paraId="178F549B" w14:textId="77777777" w:rsidTr="00C2453E">
        <w:trPr>
          <w:trHeight w:val="419"/>
        </w:trPr>
        <w:tc>
          <w:tcPr>
            <w:tcW w:w="2405" w:type="dxa"/>
          </w:tcPr>
          <w:p w14:paraId="2A833715"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neve:</w:t>
            </w:r>
          </w:p>
        </w:tc>
        <w:tc>
          <w:tcPr>
            <w:tcW w:w="6662" w:type="dxa"/>
          </w:tcPr>
          <w:p w14:paraId="06E4EE1C" w14:textId="2082A66B" w:rsidR="0084784B" w:rsidRPr="007E6A4B"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HARC KÖZSÉG ÖNKORMÁNYZATA</w:t>
            </w:r>
          </w:p>
        </w:tc>
      </w:tr>
      <w:tr w:rsidR="0084784B" w:rsidRPr="007E6A4B" w14:paraId="676042DB" w14:textId="77777777" w:rsidTr="00C2453E">
        <w:trPr>
          <w:trHeight w:val="412"/>
        </w:trPr>
        <w:tc>
          <w:tcPr>
            <w:tcW w:w="2405" w:type="dxa"/>
          </w:tcPr>
          <w:p w14:paraId="70AD8D21"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adószáma:</w:t>
            </w:r>
          </w:p>
        </w:tc>
        <w:tc>
          <w:tcPr>
            <w:tcW w:w="6662" w:type="dxa"/>
          </w:tcPr>
          <w:p w14:paraId="4D0C2E7D" w14:textId="6A2ECA5A" w:rsidR="0084784B" w:rsidRPr="007E6A4B" w:rsidRDefault="00E50578" w:rsidP="00C2453E">
            <w:pPr>
              <w:jc w:val="both"/>
              <w:rPr>
                <w:rFonts w:ascii="Times New Roman" w:eastAsia="Times New Roman" w:hAnsi="Times New Roman" w:cs="Times New Roman"/>
                <w:sz w:val="24"/>
                <w:szCs w:val="24"/>
              </w:rPr>
            </w:pPr>
            <w:r w:rsidRPr="00E50578">
              <w:rPr>
                <w:rFonts w:ascii="Times New Roman" w:hAnsi="Times New Roman" w:cs="Times New Roman"/>
                <w:color w:val="000000"/>
                <w:sz w:val="24"/>
                <w:szCs w:val="24"/>
                <w:shd w:val="clear" w:color="auto" w:fill="FFFFFF"/>
              </w:rPr>
              <w:t>15417505</w:t>
            </w:r>
            <w:r w:rsidR="0084784B" w:rsidRPr="005B7F21">
              <w:rPr>
                <w:rFonts w:ascii="Times New Roman" w:eastAsia="Times New Roman" w:hAnsi="Times New Roman" w:cs="Times New Roman"/>
                <w:sz w:val="24"/>
                <w:szCs w:val="24"/>
              </w:rPr>
              <w:t>-</w:t>
            </w:r>
            <w:r w:rsidR="0084784B">
              <w:rPr>
                <w:rFonts w:ascii="Times New Roman" w:eastAsia="Times New Roman" w:hAnsi="Times New Roman" w:cs="Times New Roman"/>
                <w:sz w:val="24"/>
                <w:szCs w:val="24"/>
              </w:rPr>
              <w:t>2</w:t>
            </w:r>
            <w:r w:rsidR="0084784B" w:rsidRPr="005B7F21">
              <w:rPr>
                <w:rFonts w:ascii="Times New Roman" w:eastAsia="Times New Roman" w:hAnsi="Times New Roman" w:cs="Times New Roman"/>
                <w:sz w:val="24"/>
                <w:szCs w:val="24"/>
              </w:rPr>
              <w:t>-17</w:t>
            </w:r>
          </w:p>
        </w:tc>
      </w:tr>
      <w:tr w:rsidR="0084784B" w:rsidRPr="007E6A4B" w14:paraId="2A359D38" w14:textId="77777777" w:rsidTr="00C2453E">
        <w:trPr>
          <w:trHeight w:val="418"/>
        </w:trPr>
        <w:tc>
          <w:tcPr>
            <w:tcW w:w="2405" w:type="dxa"/>
          </w:tcPr>
          <w:p w14:paraId="72F1B667"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székhelye:</w:t>
            </w:r>
          </w:p>
        </w:tc>
        <w:tc>
          <w:tcPr>
            <w:tcW w:w="6662" w:type="dxa"/>
          </w:tcPr>
          <w:p w14:paraId="3DEF8E5F" w14:textId="6E71C970" w:rsidR="0084784B" w:rsidRPr="007E6A4B" w:rsidRDefault="0084784B" w:rsidP="00C2453E">
            <w:pPr>
              <w:jc w:val="both"/>
              <w:rPr>
                <w:rFonts w:ascii="Times New Roman" w:eastAsia="Times New Roman" w:hAnsi="Times New Roman" w:cs="Times New Roman"/>
                <w:sz w:val="24"/>
                <w:szCs w:val="24"/>
              </w:rPr>
            </w:pPr>
            <w:r>
              <w:rPr>
                <w:rFonts w:ascii="Times New Roman" w:hAnsi="Times New Roman"/>
                <w:sz w:val="24"/>
                <w:szCs w:val="24"/>
              </w:rPr>
              <w:t>7172 Harc, Fő u. 59</w:t>
            </w:r>
            <w:r w:rsidRPr="005B7F21">
              <w:rPr>
                <w:rFonts w:ascii="Times New Roman" w:hAnsi="Times New Roman"/>
                <w:sz w:val="24"/>
                <w:szCs w:val="24"/>
              </w:rPr>
              <w:t>.</w:t>
            </w:r>
          </w:p>
        </w:tc>
      </w:tr>
      <w:tr w:rsidR="0084784B" w:rsidRPr="007E6A4B" w14:paraId="43D6A066" w14:textId="77777777" w:rsidTr="00C2453E">
        <w:trPr>
          <w:trHeight w:val="410"/>
        </w:trPr>
        <w:tc>
          <w:tcPr>
            <w:tcW w:w="2405" w:type="dxa"/>
          </w:tcPr>
          <w:p w14:paraId="65DD247D" w14:textId="77777777" w:rsidR="0084784B" w:rsidRPr="007E6A4B"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E6A4B">
              <w:rPr>
                <w:rFonts w:ascii="Times New Roman" w:eastAsia="Times New Roman" w:hAnsi="Times New Roman" w:cs="Times New Roman"/>
                <w:sz w:val="24"/>
                <w:szCs w:val="24"/>
              </w:rPr>
              <w:t>mail címe:</w:t>
            </w:r>
          </w:p>
        </w:tc>
        <w:tc>
          <w:tcPr>
            <w:tcW w:w="6662" w:type="dxa"/>
          </w:tcPr>
          <w:p w14:paraId="6FCDC39F" w14:textId="69F8115A" w:rsidR="0084784B" w:rsidRPr="007E6A4B"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onkormanyzatharc@tolna.net</w:t>
            </w:r>
          </w:p>
        </w:tc>
      </w:tr>
      <w:tr w:rsidR="0084784B" w:rsidRPr="007E6A4B" w14:paraId="6809319D" w14:textId="77777777" w:rsidTr="00C2453E">
        <w:trPr>
          <w:trHeight w:val="415"/>
        </w:trPr>
        <w:tc>
          <w:tcPr>
            <w:tcW w:w="2405" w:type="dxa"/>
          </w:tcPr>
          <w:p w14:paraId="1BD449CA"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weboldala:</w:t>
            </w:r>
          </w:p>
        </w:tc>
        <w:tc>
          <w:tcPr>
            <w:tcW w:w="6662" w:type="dxa"/>
          </w:tcPr>
          <w:p w14:paraId="3A1F90F7" w14:textId="65314374" w:rsidR="0084784B" w:rsidRPr="007E6A4B"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http://www.</w:t>
            </w:r>
            <w:r>
              <w:rPr>
                <w:rFonts w:ascii="Times New Roman" w:eastAsia="Times New Roman" w:hAnsi="Times New Roman" w:cs="Times New Roman"/>
                <w:sz w:val="24"/>
                <w:szCs w:val="24"/>
              </w:rPr>
              <w:t>harc.hu</w:t>
            </w:r>
          </w:p>
        </w:tc>
      </w:tr>
      <w:tr w:rsidR="0084784B" w:rsidRPr="00374E9C" w14:paraId="23641A67" w14:textId="77777777" w:rsidTr="00C2453E">
        <w:trPr>
          <w:trHeight w:val="408"/>
        </w:trPr>
        <w:tc>
          <w:tcPr>
            <w:tcW w:w="9067" w:type="dxa"/>
            <w:gridSpan w:val="2"/>
            <w:shd w:val="clear" w:color="auto" w:fill="EEECE1" w:themeFill="background2"/>
          </w:tcPr>
          <w:p w14:paraId="43C144BA" w14:textId="77777777" w:rsidR="0084784B" w:rsidRPr="005B7F21" w:rsidRDefault="0084784B" w:rsidP="00C2453E">
            <w:pPr>
              <w:jc w:val="both"/>
              <w:rPr>
                <w:rFonts w:ascii="Times New Roman" w:eastAsia="Times New Roman" w:hAnsi="Times New Roman" w:cs="Times New Roman"/>
                <w:b/>
                <w:sz w:val="24"/>
                <w:szCs w:val="24"/>
              </w:rPr>
            </w:pPr>
            <w:r w:rsidRPr="005B7F21">
              <w:rPr>
                <w:rFonts w:ascii="Times New Roman" w:eastAsia="Times New Roman" w:hAnsi="Times New Roman" w:cs="Times New Roman"/>
                <w:b/>
                <w:sz w:val="24"/>
                <w:szCs w:val="24"/>
              </w:rPr>
              <w:t xml:space="preserve">Hivatalon belüli kapcsolattartó </w:t>
            </w:r>
          </w:p>
          <w:p w14:paraId="6876749A" w14:textId="77777777" w:rsidR="0084784B" w:rsidRPr="005B7F21" w:rsidRDefault="0084784B" w:rsidP="00C2453E">
            <w:pPr>
              <w:jc w:val="both"/>
              <w:rPr>
                <w:rFonts w:ascii="Times New Roman" w:eastAsia="Times New Roman" w:hAnsi="Times New Roman" w:cs="Times New Roman"/>
                <w:sz w:val="24"/>
                <w:szCs w:val="24"/>
              </w:rPr>
            </w:pPr>
          </w:p>
        </w:tc>
      </w:tr>
      <w:tr w:rsidR="0084784B" w:rsidRPr="00374E9C" w14:paraId="44F9A3D8" w14:textId="77777777" w:rsidTr="00C2453E">
        <w:trPr>
          <w:trHeight w:val="408"/>
        </w:trPr>
        <w:tc>
          <w:tcPr>
            <w:tcW w:w="2405" w:type="dxa"/>
          </w:tcPr>
          <w:p w14:paraId="5255AED1"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Neve:</w:t>
            </w:r>
          </w:p>
        </w:tc>
        <w:tc>
          <w:tcPr>
            <w:tcW w:w="6662" w:type="dxa"/>
          </w:tcPr>
          <w:p w14:paraId="3C207A1E" w14:textId="008459DF" w:rsidR="0084784B" w:rsidRPr="005B7F21"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Tóth Gábor</w:t>
            </w:r>
          </w:p>
        </w:tc>
      </w:tr>
      <w:tr w:rsidR="0084784B" w:rsidRPr="00374E9C" w14:paraId="22CB66A4" w14:textId="77777777" w:rsidTr="00C2453E">
        <w:trPr>
          <w:trHeight w:val="408"/>
        </w:trPr>
        <w:tc>
          <w:tcPr>
            <w:tcW w:w="2405" w:type="dxa"/>
          </w:tcPr>
          <w:p w14:paraId="380F723B"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Beosztása:</w:t>
            </w:r>
          </w:p>
        </w:tc>
        <w:tc>
          <w:tcPr>
            <w:tcW w:w="6662" w:type="dxa"/>
          </w:tcPr>
          <w:p w14:paraId="439E1654" w14:textId="3CD8556D" w:rsidR="0084784B" w:rsidRPr="005B7F21"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polgármester</w:t>
            </w:r>
          </w:p>
        </w:tc>
      </w:tr>
      <w:tr w:rsidR="0084784B" w:rsidRPr="00374E9C" w14:paraId="57AA36A4" w14:textId="77777777" w:rsidTr="00C2453E">
        <w:trPr>
          <w:trHeight w:val="408"/>
        </w:trPr>
        <w:tc>
          <w:tcPr>
            <w:tcW w:w="2405" w:type="dxa"/>
          </w:tcPr>
          <w:p w14:paraId="702D580C"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Telefonszáma:</w:t>
            </w:r>
          </w:p>
        </w:tc>
        <w:tc>
          <w:tcPr>
            <w:tcW w:w="6662" w:type="dxa"/>
          </w:tcPr>
          <w:p w14:paraId="1697C696" w14:textId="6D53E3F5"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74/ 4</w:t>
            </w:r>
            <w:r>
              <w:rPr>
                <w:rFonts w:ascii="Times New Roman" w:eastAsia="Times New Roman" w:hAnsi="Times New Roman" w:cs="Times New Roman"/>
                <w:sz w:val="24"/>
                <w:szCs w:val="24"/>
              </w:rPr>
              <w:t>37-030</w:t>
            </w:r>
          </w:p>
        </w:tc>
      </w:tr>
      <w:tr w:rsidR="0084784B" w:rsidRPr="00374E9C" w14:paraId="35E10FA1" w14:textId="77777777" w:rsidTr="00C2453E">
        <w:trPr>
          <w:trHeight w:val="408"/>
        </w:trPr>
        <w:tc>
          <w:tcPr>
            <w:tcW w:w="2405" w:type="dxa"/>
          </w:tcPr>
          <w:p w14:paraId="37FF1CBA"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e-mai címe:</w:t>
            </w:r>
          </w:p>
        </w:tc>
        <w:tc>
          <w:tcPr>
            <w:tcW w:w="6662" w:type="dxa"/>
          </w:tcPr>
          <w:p w14:paraId="50FDDBAB" w14:textId="71B6F96C" w:rsidR="0084784B" w:rsidRPr="005B7F21"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onkormanyzatharc@tolna.net</w:t>
            </w:r>
          </w:p>
        </w:tc>
      </w:tr>
    </w:tbl>
    <w:p w14:paraId="04021A13" w14:textId="4369128A" w:rsidR="0084784B" w:rsidRDefault="0084784B" w:rsidP="0084784B">
      <w:pPr>
        <w:jc w:val="both"/>
        <w:rPr>
          <w:rFonts w:ascii="Times New Roman" w:eastAsia="Times New Roman" w:hAnsi="Times New Roman" w:cs="Times New Roman"/>
          <w:sz w:val="24"/>
          <w:szCs w:val="24"/>
          <w:highlight w:val="yellow"/>
        </w:rPr>
      </w:pPr>
    </w:p>
    <w:p w14:paraId="30F91BF0" w14:textId="138B8BF0" w:rsidR="0084784B" w:rsidRDefault="0084784B" w:rsidP="0084784B">
      <w:pPr>
        <w:jc w:val="both"/>
        <w:rPr>
          <w:rFonts w:ascii="Times New Roman" w:eastAsia="Times New Roman" w:hAnsi="Times New Roman" w:cs="Times New Roman"/>
          <w:sz w:val="24"/>
          <w:szCs w:val="24"/>
          <w:highlight w:val="yellow"/>
        </w:rPr>
      </w:pPr>
    </w:p>
    <w:tbl>
      <w:tblPr>
        <w:tblStyle w:val="Rcsostblzat"/>
        <w:tblW w:w="9067" w:type="dxa"/>
        <w:tblLook w:val="04A0" w:firstRow="1" w:lastRow="0" w:firstColumn="1" w:lastColumn="0" w:noHBand="0" w:noVBand="1"/>
      </w:tblPr>
      <w:tblGrid>
        <w:gridCol w:w="2405"/>
        <w:gridCol w:w="6662"/>
      </w:tblGrid>
      <w:tr w:rsidR="0084784B" w:rsidRPr="007E6A4B" w14:paraId="7D2C1462" w14:textId="77777777" w:rsidTr="00C2453E">
        <w:trPr>
          <w:trHeight w:val="442"/>
        </w:trPr>
        <w:tc>
          <w:tcPr>
            <w:tcW w:w="9067" w:type="dxa"/>
            <w:gridSpan w:val="2"/>
            <w:shd w:val="clear" w:color="auto" w:fill="EEECE1" w:themeFill="background2"/>
          </w:tcPr>
          <w:p w14:paraId="2408B59D" w14:textId="77777777" w:rsidR="0084784B" w:rsidRPr="007E6A4B" w:rsidRDefault="0084784B" w:rsidP="00C2453E">
            <w:pPr>
              <w:pStyle w:val="Default"/>
              <w:jc w:val="both"/>
              <w:rPr>
                <w:rFonts w:ascii="Times New Roman" w:eastAsia="Times New Roman" w:hAnsi="Times New Roman" w:cs="Times New Roman"/>
                <w:color w:val="auto"/>
              </w:rPr>
            </w:pPr>
            <w:r w:rsidRPr="007E6A4B">
              <w:rPr>
                <w:rFonts w:ascii="Times New Roman" w:hAnsi="Times New Roman" w:cs="Times New Roman"/>
                <w:b/>
                <w:bCs/>
                <w:color w:val="auto"/>
              </w:rPr>
              <w:lastRenderedPageBreak/>
              <w:t xml:space="preserve">Az adatkezelő: </w:t>
            </w:r>
          </w:p>
        </w:tc>
      </w:tr>
      <w:tr w:rsidR="0084784B" w:rsidRPr="007E6A4B" w14:paraId="5C7E4038" w14:textId="77777777" w:rsidTr="00C2453E">
        <w:trPr>
          <w:trHeight w:val="419"/>
        </w:trPr>
        <w:tc>
          <w:tcPr>
            <w:tcW w:w="2405" w:type="dxa"/>
          </w:tcPr>
          <w:p w14:paraId="1F16F754"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neve:</w:t>
            </w:r>
          </w:p>
        </w:tc>
        <w:tc>
          <w:tcPr>
            <w:tcW w:w="6662" w:type="dxa"/>
          </w:tcPr>
          <w:p w14:paraId="4F1B1194" w14:textId="7BE7FB86" w:rsidR="0084784B" w:rsidRPr="007E6A4B"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KISTORMÁS KÖZSÉGI ÖNKORMÁNYZAT</w:t>
            </w:r>
          </w:p>
        </w:tc>
      </w:tr>
      <w:tr w:rsidR="0084784B" w:rsidRPr="007E6A4B" w14:paraId="5CB2EA0E" w14:textId="77777777" w:rsidTr="00C2453E">
        <w:trPr>
          <w:trHeight w:val="412"/>
        </w:trPr>
        <w:tc>
          <w:tcPr>
            <w:tcW w:w="2405" w:type="dxa"/>
          </w:tcPr>
          <w:p w14:paraId="72727BEF"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adószáma:</w:t>
            </w:r>
          </w:p>
        </w:tc>
        <w:tc>
          <w:tcPr>
            <w:tcW w:w="6662" w:type="dxa"/>
          </w:tcPr>
          <w:p w14:paraId="2D0966A1" w14:textId="6DECED18" w:rsidR="0084784B" w:rsidRPr="007E6A4B" w:rsidRDefault="00E50578" w:rsidP="00C2453E">
            <w:pPr>
              <w:jc w:val="both"/>
              <w:rPr>
                <w:rFonts w:ascii="Times New Roman" w:eastAsia="Times New Roman" w:hAnsi="Times New Roman" w:cs="Times New Roman"/>
                <w:sz w:val="24"/>
                <w:szCs w:val="24"/>
              </w:rPr>
            </w:pPr>
            <w:r w:rsidRPr="00E50578">
              <w:rPr>
                <w:rFonts w:ascii="Times New Roman" w:hAnsi="Times New Roman" w:cs="Times New Roman"/>
                <w:color w:val="000000"/>
                <w:sz w:val="24"/>
                <w:szCs w:val="24"/>
                <w:shd w:val="clear" w:color="auto" w:fill="FFFFFF"/>
              </w:rPr>
              <w:t>15417660</w:t>
            </w:r>
            <w:r w:rsidR="0084784B" w:rsidRPr="005B7F21">
              <w:rPr>
                <w:rFonts w:ascii="Times New Roman" w:eastAsia="Times New Roman" w:hAnsi="Times New Roman" w:cs="Times New Roman"/>
                <w:sz w:val="24"/>
                <w:szCs w:val="24"/>
              </w:rPr>
              <w:t>-</w:t>
            </w:r>
            <w:r w:rsidR="0084784B">
              <w:rPr>
                <w:rFonts w:ascii="Times New Roman" w:eastAsia="Times New Roman" w:hAnsi="Times New Roman" w:cs="Times New Roman"/>
                <w:sz w:val="24"/>
                <w:szCs w:val="24"/>
              </w:rPr>
              <w:t>2</w:t>
            </w:r>
            <w:r w:rsidR="0084784B" w:rsidRPr="005B7F21">
              <w:rPr>
                <w:rFonts w:ascii="Times New Roman" w:eastAsia="Times New Roman" w:hAnsi="Times New Roman" w:cs="Times New Roman"/>
                <w:sz w:val="24"/>
                <w:szCs w:val="24"/>
              </w:rPr>
              <w:t>-17</w:t>
            </w:r>
          </w:p>
        </w:tc>
      </w:tr>
      <w:tr w:rsidR="0084784B" w:rsidRPr="007E6A4B" w14:paraId="1CFB7353" w14:textId="77777777" w:rsidTr="00C2453E">
        <w:trPr>
          <w:trHeight w:val="418"/>
        </w:trPr>
        <w:tc>
          <w:tcPr>
            <w:tcW w:w="2405" w:type="dxa"/>
          </w:tcPr>
          <w:p w14:paraId="56CA046F"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székhelye:</w:t>
            </w:r>
          </w:p>
        </w:tc>
        <w:tc>
          <w:tcPr>
            <w:tcW w:w="6662" w:type="dxa"/>
          </w:tcPr>
          <w:p w14:paraId="1F18FF00" w14:textId="0233584B" w:rsidR="0084784B" w:rsidRPr="007E6A4B" w:rsidRDefault="0084784B" w:rsidP="00C2453E">
            <w:pPr>
              <w:jc w:val="both"/>
              <w:rPr>
                <w:rFonts w:ascii="Times New Roman" w:eastAsia="Times New Roman" w:hAnsi="Times New Roman" w:cs="Times New Roman"/>
                <w:sz w:val="24"/>
                <w:szCs w:val="24"/>
              </w:rPr>
            </w:pPr>
            <w:r>
              <w:rPr>
                <w:rFonts w:ascii="Times New Roman" w:hAnsi="Times New Roman"/>
                <w:sz w:val="24"/>
                <w:szCs w:val="24"/>
              </w:rPr>
              <w:t xml:space="preserve">7068 Kistormás, Dózsa u. </w:t>
            </w:r>
            <w:r w:rsidRPr="005B7F21">
              <w:rPr>
                <w:rFonts w:ascii="Times New Roman" w:hAnsi="Times New Roman"/>
                <w:sz w:val="24"/>
                <w:szCs w:val="24"/>
              </w:rPr>
              <w:t xml:space="preserve"> 2.</w:t>
            </w:r>
          </w:p>
        </w:tc>
      </w:tr>
      <w:tr w:rsidR="0084784B" w:rsidRPr="007E6A4B" w14:paraId="36F7DA33" w14:textId="77777777" w:rsidTr="00C2453E">
        <w:trPr>
          <w:trHeight w:val="410"/>
        </w:trPr>
        <w:tc>
          <w:tcPr>
            <w:tcW w:w="2405" w:type="dxa"/>
          </w:tcPr>
          <w:p w14:paraId="75840633" w14:textId="77777777" w:rsidR="0084784B" w:rsidRPr="007E6A4B"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E6A4B">
              <w:rPr>
                <w:rFonts w:ascii="Times New Roman" w:eastAsia="Times New Roman" w:hAnsi="Times New Roman" w:cs="Times New Roman"/>
                <w:sz w:val="24"/>
                <w:szCs w:val="24"/>
              </w:rPr>
              <w:t>mail címe:</w:t>
            </w:r>
          </w:p>
        </w:tc>
        <w:tc>
          <w:tcPr>
            <w:tcW w:w="6662" w:type="dxa"/>
          </w:tcPr>
          <w:p w14:paraId="64EEC491" w14:textId="0C4C1B20" w:rsidR="0084784B" w:rsidRPr="007E6A4B"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titkarsag</w:t>
            </w:r>
            <w:r w:rsidRPr="005B7F21">
              <w:rPr>
                <w:rFonts w:ascii="Times New Roman" w:eastAsia="Times New Roman" w:hAnsi="Times New Roman" w:cs="Times New Roman"/>
                <w:sz w:val="24"/>
                <w:szCs w:val="24"/>
              </w:rPr>
              <w:t>@kolesd.hu</w:t>
            </w:r>
          </w:p>
        </w:tc>
      </w:tr>
      <w:tr w:rsidR="0084784B" w:rsidRPr="007E6A4B" w14:paraId="7CD13607" w14:textId="77777777" w:rsidTr="00C2453E">
        <w:trPr>
          <w:trHeight w:val="415"/>
        </w:trPr>
        <w:tc>
          <w:tcPr>
            <w:tcW w:w="2405" w:type="dxa"/>
          </w:tcPr>
          <w:p w14:paraId="5D7AA31A"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weboldala:</w:t>
            </w:r>
          </w:p>
        </w:tc>
        <w:tc>
          <w:tcPr>
            <w:tcW w:w="6662" w:type="dxa"/>
          </w:tcPr>
          <w:p w14:paraId="44D00EB6" w14:textId="7B20492F" w:rsidR="0084784B" w:rsidRPr="007E6A4B"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http://www.kolesd.hu</w:t>
            </w:r>
            <w:r w:rsidRPr="0084784B">
              <w:rPr>
                <w:rFonts w:ascii="Times New Roman" w:eastAsia="Times New Roman" w:hAnsi="Times New Roman" w:cs="Times New Roman"/>
                <w:sz w:val="24"/>
                <w:szCs w:val="24"/>
              </w:rPr>
              <w:t>/kistormas.htm</w:t>
            </w:r>
          </w:p>
        </w:tc>
      </w:tr>
      <w:tr w:rsidR="0084784B" w:rsidRPr="00374E9C" w14:paraId="30A8E176" w14:textId="77777777" w:rsidTr="00C2453E">
        <w:trPr>
          <w:trHeight w:val="408"/>
        </w:trPr>
        <w:tc>
          <w:tcPr>
            <w:tcW w:w="9067" w:type="dxa"/>
            <w:gridSpan w:val="2"/>
            <w:shd w:val="clear" w:color="auto" w:fill="EEECE1" w:themeFill="background2"/>
          </w:tcPr>
          <w:p w14:paraId="0112A98D" w14:textId="77777777" w:rsidR="0084784B" w:rsidRPr="005B7F21" w:rsidRDefault="0084784B" w:rsidP="00C2453E">
            <w:pPr>
              <w:jc w:val="both"/>
              <w:rPr>
                <w:rFonts w:ascii="Times New Roman" w:eastAsia="Times New Roman" w:hAnsi="Times New Roman" w:cs="Times New Roman"/>
                <w:b/>
                <w:sz w:val="24"/>
                <w:szCs w:val="24"/>
              </w:rPr>
            </w:pPr>
            <w:r w:rsidRPr="005B7F21">
              <w:rPr>
                <w:rFonts w:ascii="Times New Roman" w:eastAsia="Times New Roman" w:hAnsi="Times New Roman" w:cs="Times New Roman"/>
                <w:b/>
                <w:sz w:val="24"/>
                <w:szCs w:val="24"/>
              </w:rPr>
              <w:t xml:space="preserve">Hivatalon belüli kapcsolattartó </w:t>
            </w:r>
          </w:p>
          <w:p w14:paraId="43FF3534" w14:textId="77777777" w:rsidR="0084784B" w:rsidRPr="005B7F21" w:rsidRDefault="0084784B" w:rsidP="00C2453E">
            <w:pPr>
              <w:jc w:val="both"/>
              <w:rPr>
                <w:rFonts w:ascii="Times New Roman" w:eastAsia="Times New Roman" w:hAnsi="Times New Roman" w:cs="Times New Roman"/>
                <w:sz w:val="24"/>
                <w:szCs w:val="24"/>
              </w:rPr>
            </w:pPr>
          </w:p>
        </w:tc>
      </w:tr>
      <w:tr w:rsidR="0084784B" w:rsidRPr="00374E9C" w14:paraId="062C3DF8" w14:textId="77777777" w:rsidTr="00C2453E">
        <w:trPr>
          <w:trHeight w:val="408"/>
        </w:trPr>
        <w:tc>
          <w:tcPr>
            <w:tcW w:w="2405" w:type="dxa"/>
          </w:tcPr>
          <w:p w14:paraId="59DE3B71"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Neve:</w:t>
            </w:r>
          </w:p>
        </w:tc>
        <w:tc>
          <w:tcPr>
            <w:tcW w:w="6662" w:type="dxa"/>
          </w:tcPr>
          <w:p w14:paraId="3D9B3425" w14:textId="38495495" w:rsidR="0084784B" w:rsidRPr="005B7F21"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Pintér Ferenc</w:t>
            </w:r>
          </w:p>
        </w:tc>
      </w:tr>
      <w:tr w:rsidR="0084784B" w:rsidRPr="00374E9C" w14:paraId="629F9B63" w14:textId="77777777" w:rsidTr="00C2453E">
        <w:trPr>
          <w:trHeight w:val="408"/>
        </w:trPr>
        <w:tc>
          <w:tcPr>
            <w:tcW w:w="2405" w:type="dxa"/>
          </w:tcPr>
          <w:p w14:paraId="6A52145B"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Beosztása:</w:t>
            </w:r>
          </w:p>
        </w:tc>
        <w:tc>
          <w:tcPr>
            <w:tcW w:w="6662" w:type="dxa"/>
          </w:tcPr>
          <w:p w14:paraId="69E3C8EA" w14:textId="6A9067F2" w:rsidR="0084784B" w:rsidRPr="005B7F21"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polgármester</w:t>
            </w:r>
          </w:p>
        </w:tc>
      </w:tr>
      <w:tr w:rsidR="0084784B" w:rsidRPr="00374E9C" w14:paraId="1ADB58F5" w14:textId="77777777" w:rsidTr="00C2453E">
        <w:trPr>
          <w:trHeight w:val="408"/>
        </w:trPr>
        <w:tc>
          <w:tcPr>
            <w:tcW w:w="2405" w:type="dxa"/>
          </w:tcPr>
          <w:p w14:paraId="201911C3"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Telefonszáma:</w:t>
            </w:r>
          </w:p>
        </w:tc>
        <w:tc>
          <w:tcPr>
            <w:tcW w:w="6662" w:type="dxa"/>
          </w:tcPr>
          <w:p w14:paraId="7CCB35C9"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74/ 436-033, 74/436-028</w:t>
            </w:r>
          </w:p>
        </w:tc>
      </w:tr>
      <w:tr w:rsidR="0084784B" w:rsidRPr="00374E9C" w14:paraId="574014FA" w14:textId="77777777" w:rsidTr="00C2453E">
        <w:trPr>
          <w:trHeight w:val="408"/>
        </w:trPr>
        <w:tc>
          <w:tcPr>
            <w:tcW w:w="2405" w:type="dxa"/>
          </w:tcPr>
          <w:p w14:paraId="6BF06912"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e-mai címe:</w:t>
            </w:r>
          </w:p>
        </w:tc>
        <w:tc>
          <w:tcPr>
            <w:tcW w:w="6662" w:type="dxa"/>
          </w:tcPr>
          <w:p w14:paraId="00FBCEFB" w14:textId="3BF0753E" w:rsidR="0084784B" w:rsidRPr="005B7F21"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titkarsag</w:t>
            </w:r>
            <w:r w:rsidRPr="005B7F21">
              <w:rPr>
                <w:rFonts w:ascii="Times New Roman" w:eastAsia="Times New Roman" w:hAnsi="Times New Roman" w:cs="Times New Roman"/>
                <w:sz w:val="24"/>
                <w:szCs w:val="24"/>
              </w:rPr>
              <w:t>@kolesd.hu</w:t>
            </w:r>
          </w:p>
        </w:tc>
      </w:tr>
    </w:tbl>
    <w:p w14:paraId="6B8438A6" w14:textId="4A7E1690" w:rsidR="0084784B" w:rsidRDefault="0084784B" w:rsidP="0084784B">
      <w:pPr>
        <w:jc w:val="both"/>
        <w:rPr>
          <w:rFonts w:ascii="Times New Roman" w:eastAsia="Times New Roman" w:hAnsi="Times New Roman" w:cs="Times New Roman"/>
          <w:sz w:val="24"/>
          <w:szCs w:val="24"/>
          <w:highlight w:val="yellow"/>
        </w:rPr>
      </w:pPr>
    </w:p>
    <w:p w14:paraId="62347FA2" w14:textId="76CF2665" w:rsidR="0084784B" w:rsidRDefault="0084784B" w:rsidP="0084784B">
      <w:pPr>
        <w:jc w:val="both"/>
        <w:rPr>
          <w:rFonts w:ascii="Times New Roman" w:eastAsia="Times New Roman" w:hAnsi="Times New Roman" w:cs="Times New Roman"/>
          <w:sz w:val="24"/>
          <w:szCs w:val="24"/>
          <w:highlight w:val="yellow"/>
        </w:rPr>
      </w:pPr>
    </w:p>
    <w:tbl>
      <w:tblPr>
        <w:tblStyle w:val="Rcsostblzat"/>
        <w:tblW w:w="9067" w:type="dxa"/>
        <w:tblLook w:val="04A0" w:firstRow="1" w:lastRow="0" w:firstColumn="1" w:lastColumn="0" w:noHBand="0" w:noVBand="1"/>
      </w:tblPr>
      <w:tblGrid>
        <w:gridCol w:w="2405"/>
        <w:gridCol w:w="6662"/>
      </w:tblGrid>
      <w:tr w:rsidR="0084784B" w:rsidRPr="007E6A4B" w14:paraId="70756FE1" w14:textId="77777777" w:rsidTr="00C2453E">
        <w:trPr>
          <w:trHeight w:val="442"/>
        </w:trPr>
        <w:tc>
          <w:tcPr>
            <w:tcW w:w="9067" w:type="dxa"/>
            <w:gridSpan w:val="2"/>
            <w:shd w:val="clear" w:color="auto" w:fill="EEECE1" w:themeFill="background2"/>
          </w:tcPr>
          <w:p w14:paraId="37EBE9CF" w14:textId="77777777" w:rsidR="0084784B" w:rsidRPr="007E6A4B" w:rsidRDefault="0084784B" w:rsidP="00C2453E">
            <w:pPr>
              <w:pStyle w:val="Default"/>
              <w:jc w:val="both"/>
              <w:rPr>
                <w:rFonts w:ascii="Times New Roman" w:eastAsia="Times New Roman" w:hAnsi="Times New Roman" w:cs="Times New Roman"/>
                <w:color w:val="auto"/>
              </w:rPr>
            </w:pPr>
            <w:r w:rsidRPr="007E6A4B">
              <w:rPr>
                <w:rFonts w:ascii="Times New Roman" w:hAnsi="Times New Roman" w:cs="Times New Roman"/>
                <w:b/>
                <w:bCs/>
                <w:color w:val="auto"/>
              </w:rPr>
              <w:t xml:space="preserve">Az adatkezelő: </w:t>
            </w:r>
          </w:p>
        </w:tc>
      </w:tr>
      <w:tr w:rsidR="0084784B" w:rsidRPr="007E6A4B" w14:paraId="2CB13920" w14:textId="77777777" w:rsidTr="00C2453E">
        <w:trPr>
          <w:trHeight w:val="419"/>
        </w:trPr>
        <w:tc>
          <w:tcPr>
            <w:tcW w:w="2405" w:type="dxa"/>
          </w:tcPr>
          <w:p w14:paraId="64520817"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neve:</w:t>
            </w:r>
          </w:p>
        </w:tc>
        <w:tc>
          <w:tcPr>
            <w:tcW w:w="6662" w:type="dxa"/>
          </w:tcPr>
          <w:p w14:paraId="3A0D5636" w14:textId="68B39CB6" w:rsidR="0084784B" w:rsidRPr="007E6A4B"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MEDINA KÖZSÉG ÖNKORMÁNYZAT</w:t>
            </w:r>
          </w:p>
        </w:tc>
      </w:tr>
      <w:tr w:rsidR="0084784B" w:rsidRPr="007E6A4B" w14:paraId="6599FB0A" w14:textId="77777777" w:rsidTr="00C2453E">
        <w:trPr>
          <w:trHeight w:val="412"/>
        </w:trPr>
        <w:tc>
          <w:tcPr>
            <w:tcW w:w="2405" w:type="dxa"/>
          </w:tcPr>
          <w:p w14:paraId="25E93C7F"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adószáma:</w:t>
            </w:r>
          </w:p>
        </w:tc>
        <w:tc>
          <w:tcPr>
            <w:tcW w:w="6662" w:type="dxa"/>
          </w:tcPr>
          <w:p w14:paraId="7FC28CA1" w14:textId="6204182C" w:rsidR="0084784B" w:rsidRPr="007E6A4B" w:rsidRDefault="00E50578" w:rsidP="00C2453E">
            <w:pPr>
              <w:jc w:val="both"/>
              <w:rPr>
                <w:rFonts w:ascii="Times New Roman" w:eastAsia="Times New Roman" w:hAnsi="Times New Roman" w:cs="Times New Roman"/>
                <w:sz w:val="24"/>
                <w:szCs w:val="24"/>
              </w:rPr>
            </w:pPr>
            <w:r w:rsidRPr="00E50578">
              <w:rPr>
                <w:rFonts w:ascii="Times New Roman" w:hAnsi="Times New Roman" w:cs="Times New Roman"/>
                <w:color w:val="000000"/>
                <w:sz w:val="24"/>
                <w:szCs w:val="24"/>
                <w:shd w:val="clear" w:color="auto" w:fill="FFFFFF"/>
              </w:rPr>
              <w:t>15414210</w:t>
            </w:r>
            <w:r w:rsidR="0084784B" w:rsidRPr="005B7F21">
              <w:rPr>
                <w:rFonts w:ascii="Times New Roman" w:eastAsia="Times New Roman" w:hAnsi="Times New Roman" w:cs="Times New Roman"/>
                <w:sz w:val="24"/>
                <w:szCs w:val="24"/>
              </w:rPr>
              <w:t>-</w:t>
            </w:r>
            <w:r w:rsidR="0084784B">
              <w:rPr>
                <w:rFonts w:ascii="Times New Roman" w:eastAsia="Times New Roman" w:hAnsi="Times New Roman" w:cs="Times New Roman"/>
                <w:sz w:val="24"/>
                <w:szCs w:val="24"/>
              </w:rPr>
              <w:t>2</w:t>
            </w:r>
            <w:r w:rsidR="0084784B" w:rsidRPr="005B7F21">
              <w:rPr>
                <w:rFonts w:ascii="Times New Roman" w:eastAsia="Times New Roman" w:hAnsi="Times New Roman" w:cs="Times New Roman"/>
                <w:sz w:val="24"/>
                <w:szCs w:val="24"/>
              </w:rPr>
              <w:t>-17</w:t>
            </w:r>
          </w:p>
        </w:tc>
      </w:tr>
      <w:tr w:rsidR="0084784B" w:rsidRPr="007E6A4B" w14:paraId="5733F87C" w14:textId="77777777" w:rsidTr="00C2453E">
        <w:trPr>
          <w:trHeight w:val="418"/>
        </w:trPr>
        <w:tc>
          <w:tcPr>
            <w:tcW w:w="2405" w:type="dxa"/>
          </w:tcPr>
          <w:p w14:paraId="5F40A6E4"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székhelye:</w:t>
            </w:r>
          </w:p>
        </w:tc>
        <w:tc>
          <w:tcPr>
            <w:tcW w:w="6662" w:type="dxa"/>
          </w:tcPr>
          <w:p w14:paraId="4E4F671F" w14:textId="29D4D6BF" w:rsidR="0084784B" w:rsidRPr="007E6A4B" w:rsidRDefault="00E50578" w:rsidP="00C2453E">
            <w:pPr>
              <w:jc w:val="both"/>
              <w:rPr>
                <w:rFonts w:ascii="Times New Roman" w:eastAsia="Times New Roman" w:hAnsi="Times New Roman" w:cs="Times New Roman"/>
                <w:sz w:val="24"/>
                <w:szCs w:val="24"/>
              </w:rPr>
            </w:pPr>
            <w:r>
              <w:rPr>
                <w:rFonts w:ascii="Times New Roman" w:hAnsi="Times New Roman"/>
                <w:sz w:val="24"/>
                <w:szCs w:val="24"/>
              </w:rPr>
              <w:t>7057 Medina, Kossuth L. u. 59</w:t>
            </w:r>
            <w:r w:rsidR="0084784B" w:rsidRPr="005B7F21">
              <w:rPr>
                <w:rFonts w:ascii="Times New Roman" w:hAnsi="Times New Roman"/>
                <w:sz w:val="24"/>
                <w:szCs w:val="24"/>
              </w:rPr>
              <w:t>.</w:t>
            </w:r>
          </w:p>
        </w:tc>
      </w:tr>
      <w:tr w:rsidR="0084784B" w:rsidRPr="007E6A4B" w14:paraId="3DBF451D" w14:textId="77777777" w:rsidTr="00C2453E">
        <w:trPr>
          <w:trHeight w:val="410"/>
        </w:trPr>
        <w:tc>
          <w:tcPr>
            <w:tcW w:w="2405" w:type="dxa"/>
          </w:tcPr>
          <w:p w14:paraId="7FD0A048" w14:textId="77777777" w:rsidR="0084784B" w:rsidRPr="007E6A4B"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E6A4B">
              <w:rPr>
                <w:rFonts w:ascii="Times New Roman" w:eastAsia="Times New Roman" w:hAnsi="Times New Roman" w:cs="Times New Roman"/>
                <w:sz w:val="24"/>
                <w:szCs w:val="24"/>
              </w:rPr>
              <w:t>mail címe:</w:t>
            </w:r>
          </w:p>
        </w:tc>
        <w:tc>
          <w:tcPr>
            <w:tcW w:w="6662" w:type="dxa"/>
          </w:tcPr>
          <w:p w14:paraId="01A1F84D" w14:textId="4B1A4B7D" w:rsidR="0084784B" w:rsidRPr="007E6A4B" w:rsidRDefault="00E50578"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phivatalmedina</w:t>
            </w:r>
            <w:r w:rsidR="0084784B">
              <w:rPr>
                <w:rFonts w:ascii="Times New Roman" w:eastAsia="Times New Roman" w:hAnsi="Times New Roman" w:cs="Times New Roman"/>
                <w:sz w:val="24"/>
                <w:szCs w:val="24"/>
              </w:rPr>
              <w:t>@tolna.net</w:t>
            </w:r>
          </w:p>
        </w:tc>
      </w:tr>
      <w:tr w:rsidR="0084784B" w:rsidRPr="007E6A4B" w14:paraId="0A303EDC" w14:textId="77777777" w:rsidTr="00C2453E">
        <w:trPr>
          <w:trHeight w:val="415"/>
        </w:trPr>
        <w:tc>
          <w:tcPr>
            <w:tcW w:w="2405" w:type="dxa"/>
          </w:tcPr>
          <w:p w14:paraId="6DCB4AA4" w14:textId="77777777" w:rsidR="0084784B" w:rsidRPr="007E6A4B" w:rsidRDefault="0084784B" w:rsidP="00C2453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weboldala:</w:t>
            </w:r>
          </w:p>
        </w:tc>
        <w:tc>
          <w:tcPr>
            <w:tcW w:w="6662" w:type="dxa"/>
          </w:tcPr>
          <w:p w14:paraId="2AFB6A78" w14:textId="2D875F92" w:rsidR="0084784B" w:rsidRPr="007E6A4B"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http://www.</w:t>
            </w:r>
            <w:r w:rsidR="00E50578">
              <w:rPr>
                <w:rFonts w:ascii="Times New Roman" w:eastAsia="Times New Roman" w:hAnsi="Times New Roman" w:cs="Times New Roman"/>
                <w:sz w:val="24"/>
                <w:szCs w:val="24"/>
              </w:rPr>
              <w:t>medinafalu</w:t>
            </w:r>
            <w:r>
              <w:rPr>
                <w:rFonts w:ascii="Times New Roman" w:eastAsia="Times New Roman" w:hAnsi="Times New Roman" w:cs="Times New Roman"/>
                <w:sz w:val="24"/>
                <w:szCs w:val="24"/>
              </w:rPr>
              <w:t>.hu</w:t>
            </w:r>
          </w:p>
        </w:tc>
      </w:tr>
      <w:tr w:rsidR="0084784B" w:rsidRPr="005B7F21" w14:paraId="5823E656" w14:textId="77777777" w:rsidTr="00C2453E">
        <w:trPr>
          <w:trHeight w:val="408"/>
        </w:trPr>
        <w:tc>
          <w:tcPr>
            <w:tcW w:w="9067" w:type="dxa"/>
            <w:gridSpan w:val="2"/>
            <w:shd w:val="clear" w:color="auto" w:fill="EEECE1" w:themeFill="background2"/>
          </w:tcPr>
          <w:p w14:paraId="77E83969" w14:textId="77777777" w:rsidR="0084784B" w:rsidRPr="005B7F21" w:rsidRDefault="0084784B" w:rsidP="00C2453E">
            <w:pPr>
              <w:jc w:val="both"/>
              <w:rPr>
                <w:rFonts w:ascii="Times New Roman" w:eastAsia="Times New Roman" w:hAnsi="Times New Roman" w:cs="Times New Roman"/>
                <w:b/>
                <w:sz w:val="24"/>
                <w:szCs w:val="24"/>
              </w:rPr>
            </w:pPr>
            <w:r w:rsidRPr="005B7F21">
              <w:rPr>
                <w:rFonts w:ascii="Times New Roman" w:eastAsia="Times New Roman" w:hAnsi="Times New Roman" w:cs="Times New Roman"/>
                <w:b/>
                <w:sz w:val="24"/>
                <w:szCs w:val="24"/>
              </w:rPr>
              <w:t xml:space="preserve">Hivatalon belüli kapcsolattartó </w:t>
            </w:r>
          </w:p>
          <w:p w14:paraId="22EF79E4" w14:textId="77777777" w:rsidR="0084784B" w:rsidRPr="005B7F21" w:rsidRDefault="0084784B" w:rsidP="00C2453E">
            <w:pPr>
              <w:jc w:val="both"/>
              <w:rPr>
                <w:rFonts w:ascii="Times New Roman" w:eastAsia="Times New Roman" w:hAnsi="Times New Roman" w:cs="Times New Roman"/>
                <w:sz w:val="24"/>
                <w:szCs w:val="24"/>
              </w:rPr>
            </w:pPr>
          </w:p>
        </w:tc>
      </w:tr>
      <w:tr w:rsidR="0084784B" w:rsidRPr="005B7F21" w14:paraId="22F6DFB4" w14:textId="77777777" w:rsidTr="00C2453E">
        <w:trPr>
          <w:trHeight w:val="408"/>
        </w:trPr>
        <w:tc>
          <w:tcPr>
            <w:tcW w:w="2405" w:type="dxa"/>
          </w:tcPr>
          <w:p w14:paraId="74484828"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Neve:</w:t>
            </w:r>
          </w:p>
        </w:tc>
        <w:tc>
          <w:tcPr>
            <w:tcW w:w="6662" w:type="dxa"/>
          </w:tcPr>
          <w:p w14:paraId="14051B59" w14:textId="547ED99C" w:rsidR="0084784B" w:rsidRPr="005B7F21" w:rsidRDefault="00E50578"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Vén Attila </w:t>
            </w:r>
          </w:p>
        </w:tc>
      </w:tr>
      <w:tr w:rsidR="0084784B" w:rsidRPr="005B7F21" w14:paraId="746B025F" w14:textId="77777777" w:rsidTr="00C2453E">
        <w:trPr>
          <w:trHeight w:val="408"/>
        </w:trPr>
        <w:tc>
          <w:tcPr>
            <w:tcW w:w="2405" w:type="dxa"/>
          </w:tcPr>
          <w:p w14:paraId="73F0C2F8"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Beosztása:</w:t>
            </w:r>
          </w:p>
        </w:tc>
        <w:tc>
          <w:tcPr>
            <w:tcW w:w="6662" w:type="dxa"/>
          </w:tcPr>
          <w:p w14:paraId="7674A857" w14:textId="77777777" w:rsidR="0084784B" w:rsidRPr="005B7F21" w:rsidRDefault="0084784B"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polgármester</w:t>
            </w:r>
          </w:p>
        </w:tc>
      </w:tr>
      <w:tr w:rsidR="0084784B" w:rsidRPr="005B7F21" w14:paraId="6AAC0CA2" w14:textId="77777777" w:rsidTr="00C2453E">
        <w:trPr>
          <w:trHeight w:val="408"/>
        </w:trPr>
        <w:tc>
          <w:tcPr>
            <w:tcW w:w="2405" w:type="dxa"/>
          </w:tcPr>
          <w:p w14:paraId="4846DE96"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Telefonszáma:</w:t>
            </w:r>
          </w:p>
        </w:tc>
        <w:tc>
          <w:tcPr>
            <w:tcW w:w="6662" w:type="dxa"/>
          </w:tcPr>
          <w:p w14:paraId="61D605DE" w14:textId="0B05762D"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74/ 4</w:t>
            </w:r>
            <w:r>
              <w:rPr>
                <w:rFonts w:ascii="Times New Roman" w:eastAsia="Times New Roman" w:hAnsi="Times New Roman" w:cs="Times New Roman"/>
                <w:sz w:val="24"/>
                <w:szCs w:val="24"/>
              </w:rPr>
              <w:t>3</w:t>
            </w:r>
            <w:r w:rsidR="00E50578">
              <w:rPr>
                <w:rFonts w:ascii="Times New Roman" w:eastAsia="Times New Roman" w:hAnsi="Times New Roman" w:cs="Times New Roman"/>
                <w:sz w:val="24"/>
                <w:szCs w:val="24"/>
              </w:rPr>
              <w:t>4-010</w:t>
            </w:r>
          </w:p>
        </w:tc>
      </w:tr>
      <w:tr w:rsidR="0084784B" w:rsidRPr="005B7F21" w14:paraId="019F6FEC" w14:textId="77777777" w:rsidTr="00C2453E">
        <w:trPr>
          <w:trHeight w:val="408"/>
        </w:trPr>
        <w:tc>
          <w:tcPr>
            <w:tcW w:w="2405" w:type="dxa"/>
          </w:tcPr>
          <w:p w14:paraId="656D8DC6" w14:textId="77777777" w:rsidR="0084784B" w:rsidRPr="005B7F21" w:rsidRDefault="0084784B" w:rsidP="00C2453E">
            <w:pPr>
              <w:jc w:val="both"/>
              <w:rPr>
                <w:rFonts w:ascii="Times New Roman" w:eastAsia="Times New Roman" w:hAnsi="Times New Roman" w:cs="Times New Roman"/>
                <w:sz w:val="24"/>
                <w:szCs w:val="24"/>
              </w:rPr>
            </w:pPr>
            <w:r w:rsidRPr="005B7F21">
              <w:rPr>
                <w:rFonts w:ascii="Times New Roman" w:eastAsia="Times New Roman" w:hAnsi="Times New Roman" w:cs="Times New Roman"/>
                <w:sz w:val="24"/>
                <w:szCs w:val="24"/>
              </w:rPr>
              <w:t>e-mai címe:</w:t>
            </w:r>
          </w:p>
        </w:tc>
        <w:tc>
          <w:tcPr>
            <w:tcW w:w="6662" w:type="dxa"/>
          </w:tcPr>
          <w:p w14:paraId="36E4C67D" w14:textId="6EC45F31" w:rsidR="0084784B" w:rsidRPr="005B7F21" w:rsidRDefault="00E50578" w:rsidP="00C2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polgamester</w:t>
            </w:r>
            <w:r w:rsidR="0084784B">
              <w:rPr>
                <w:rFonts w:ascii="Times New Roman" w:eastAsia="Times New Roman" w:hAnsi="Times New Roman" w:cs="Times New Roman"/>
                <w:sz w:val="24"/>
                <w:szCs w:val="24"/>
              </w:rPr>
              <w:t>@</w:t>
            </w:r>
            <w:r>
              <w:rPr>
                <w:rFonts w:ascii="Times New Roman" w:eastAsia="Times New Roman" w:hAnsi="Times New Roman" w:cs="Times New Roman"/>
                <w:sz w:val="24"/>
                <w:szCs w:val="24"/>
              </w:rPr>
              <w:t>medinafalu.hu</w:t>
            </w:r>
          </w:p>
        </w:tc>
      </w:tr>
    </w:tbl>
    <w:p w14:paraId="605F077A" w14:textId="77777777" w:rsidR="0084784B" w:rsidRPr="00374E9C" w:rsidRDefault="0084784B" w:rsidP="0084784B">
      <w:pPr>
        <w:jc w:val="both"/>
        <w:rPr>
          <w:rFonts w:ascii="Times New Roman" w:eastAsia="Times New Roman" w:hAnsi="Times New Roman" w:cs="Times New Roman"/>
          <w:sz w:val="24"/>
          <w:szCs w:val="24"/>
          <w:highlight w:val="yellow"/>
        </w:rPr>
      </w:pPr>
    </w:p>
    <w:p w14:paraId="7153F5BE" w14:textId="77777777" w:rsidR="00E30176" w:rsidRPr="007E6A4B" w:rsidRDefault="00995112" w:rsidP="00990117">
      <w:pPr>
        <w:pStyle w:val="Cmsor1"/>
        <w:numPr>
          <w:ilvl w:val="0"/>
          <w:numId w:val="8"/>
        </w:numPr>
        <w:spacing w:before="240"/>
        <w:ind w:left="357" w:hanging="357"/>
      </w:pPr>
      <w:bookmarkStart w:id="6" w:name="_Toc89708"/>
      <w:r w:rsidRPr="007E6A4B">
        <w:t>A kezelt adatok köre</w:t>
      </w:r>
      <w:bookmarkEnd w:id="6"/>
    </w:p>
    <w:p w14:paraId="3D0777C1"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jelen Szabályzat kizárólag a természetes személyek adatainak a kezelésére terjed ki, tekintettel arra, hogy személyes adatok kizárólag természetes személyek vonatkozásában értelmezhetők.</w:t>
      </w:r>
    </w:p>
    <w:p w14:paraId="6289F928"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kezelt adatok </w:t>
      </w:r>
      <w:r w:rsidR="006970EB" w:rsidRPr="007E6A4B">
        <w:rPr>
          <w:rFonts w:ascii="Times New Roman" w:eastAsia="Times New Roman" w:hAnsi="Times New Roman" w:cs="Times New Roman"/>
          <w:sz w:val="24"/>
          <w:szCs w:val="24"/>
        </w:rPr>
        <w:t xml:space="preserve">részletes </w:t>
      </w:r>
      <w:r w:rsidRPr="007E6A4B">
        <w:rPr>
          <w:rFonts w:ascii="Times New Roman" w:eastAsia="Times New Roman" w:hAnsi="Times New Roman" w:cs="Times New Roman"/>
          <w:sz w:val="24"/>
          <w:szCs w:val="24"/>
        </w:rPr>
        <w:t xml:space="preserve">körét a </w:t>
      </w:r>
      <w:r w:rsidR="009E6D29" w:rsidRPr="007E6A4B">
        <w:rPr>
          <w:rFonts w:ascii="Times New Roman" w:eastAsia="Times New Roman" w:hAnsi="Times New Roman" w:cs="Times New Roman"/>
          <w:sz w:val="24"/>
          <w:szCs w:val="24"/>
        </w:rPr>
        <w:t>GDPR 82 preambulum</w:t>
      </w:r>
      <w:r w:rsidR="00C42E38" w:rsidRPr="007E6A4B">
        <w:rPr>
          <w:rFonts w:ascii="Times New Roman" w:eastAsia="Times New Roman" w:hAnsi="Times New Roman" w:cs="Times New Roman"/>
          <w:sz w:val="24"/>
          <w:szCs w:val="24"/>
        </w:rPr>
        <w:t>,</w:t>
      </w:r>
      <w:r w:rsidR="009E6D29" w:rsidRPr="007E6A4B">
        <w:rPr>
          <w:rFonts w:ascii="Times New Roman" w:eastAsia="Times New Roman" w:hAnsi="Times New Roman" w:cs="Times New Roman"/>
          <w:sz w:val="24"/>
          <w:szCs w:val="24"/>
        </w:rPr>
        <w:t xml:space="preserve"> ill. 30. cikk szerinti </w:t>
      </w:r>
      <w:r w:rsidR="006970EB" w:rsidRPr="007E6A4B">
        <w:rPr>
          <w:rFonts w:ascii="Times New Roman" w:eastAsia="Times New Roman" w:hAnsi="Times New Roman" w:cs="Times New Roman"/>
          <w:sz w:val="24"/>
          <w:szCs w:val="24"/>
        </w:rPr>
        <w:t xml:space="preserve">a </w:t>
      </w:r>
      <w:r w:rsidR="00FD38EE" w:rsidRPr="007E6A4B">
        <w:rPr>
          <w:rFonts w:ascii="Times New Roman" w:eastAsia="Times New Roman" w:hAnsi="Times New Roman" w:cs="Times New Roman"/>
          <w:sz w:val="24"/>
          <w:szCs w:val="24"/>
        </w:rPr>
        <w:t>Hivatal</w:t>
      </w:r>
      <w:r w:rsidR="006970EB" w:rsidRPr="007E6A4B">
        <w:rPr>
          <w:rFonts w:ascii="Times New Roman" w:eastAsia="Times New Roman" w:hAnsi="Times New Roman" w:cs="Times New Roman"/>
          <w:sz w:val="24"/>
          <w:szCs w:val="24"/>
        </w:rPr>
        <w:t xml:space="preserve"> által kezelt nyilvántartás</w:t>
      </w:r>
      <w:r w:rsidRPr="007E6A4B">
        <w:rPr>
          <w:rFonts w:ascii="Times New Roman" w:eastAsia="Times New Roman" w:hAnsi="Times New Roman" w:cs="Times New Roman"/>
          <w:sz w:val="24"/>
          <w:szCs w:val="24"/>
        </w:rPr>
        <w:t xml:space="preserve"> tartalmazza.</w:t>
      </w:r>
    </w:p>
    <w:p w14:paraId="62286FC3" w14:textId="77777777" w:rsidR="00154523" w:rsidRDefault="00154523" w:rsidP="00154523">
      <w:pPr>
        <w:pStyle w:val="Cmsor2"/>
        <w:numPr>
          <w:ilvl w:val="0"/>
          <w:numId w:val="18"/>
        </w:numPr>
        <w:spacing w:before="120"/>
        <w:ind w:left="1797" w:hanging="357"/>
        <w:rPr>
          <w:color w:val="auto"/>
          <w:sz w:val="24"/>
          <w:szCs w:val="24"/>
        </w:rPr>
      </w:pPr>
      <w:bookmarkStart w:id="7" w:name="_Toc89709"/>
      <w:r>
        <w:rPr>
          <w:color w:val="auto"/>
          <w:sz w:val="24"/>
          <w:szCs w:val="24"/>
        </w:rPr>
        <w:lastRenderedPageBreak/>
        <w:t>Közigazgatási feladatokból adódó adatkezelés</w:t>
      </w:r>
      <w:bookmarkEnd w:id="7"/>
    </w:p>
    <w:p w14:paraId="44546BD3" w14:textId="77777777" w:rsidR="00E30176" w:rsidRPr="00154523" w:rsidRDefault="00995112" w:rsidP="002404E2">
      <w:pPr>
        <w:pStyle w:val="Cmsor2"/>
        <w:numPr>
          <w:ilvl w:val="0"/>
          <w:numId w:val="18"/>
        </w:numPr>
        <w:rPr>
          <w:color w:val="auto"/>
          <w:sz w:val="24"/>
          <w:szCs w:val="24"/>
        </w:rPr>
      </w:pPr>
      <w:bookmarkStart w:id="8" w:name="_Toc89710"/>
      <w:r w:rsidRPr="00154523">
        <w:rPr>
          <w:color w:val="auto"/>
          <w:sz w:val="24"/>
          <w:szCs w:val="24"/>
        </w:rPr>
        <w:t>Munkavállalók adatai</w:t>
      </w:r>
      <w:bookmarkEnd w:id="8"/>
      <w:r w:rsidRPr="00154523">
        <w:rPr>
          <w:color w:val="auto"/>
          <w:sz w:val="24"/>
          <w:szCs w:val="24"/>
        </w:rPr>
        <w:t xml:space="preserve"> </w:t>
      </w:r>
    </w:p>
    <w:p w14:paraId="75B94B46" w14:textId="77777777" w:rsidR="009602BE" w:rsidRPr="00154523" w:rsidRDefault="00332E1D" w:rsidP="002404E2">
      <w:pPr>
        <w:pStyle w:val="Cmsor2"/>
        <w:numPr>
          <w:ilvl w:val="0"/>
          <w:numId w:val="18"/>
        </w:numPr>
        <w:rPr>
          <w:color w:val="auto"/>
          <w:sz w:val="24"/>
          <w:szCs w:val="24"/>
        </w:rPr>
      </w:pPr>
      <w:bookmarkStart w:id="9" w:name="_Toc89711"/>
      <w:r w:rsidRPr="00154523">
        <w:rPr>
          <w:color w:val="auto"/>
          <w:sz w:val="24"/>
          <w:szCs w:val="24"/>
        </w:rPr>
        <w:t>Honlap kezeléssel kapcsolatos adatkezelés</w:t>
      </w:r>
      <w:bookmarkEnd w:id="9"/>
    </w:p>
    <w:p w14:paraId="6089C386" w14:textId="77777777" w:rsidR="00332E1D" w:rsidRPr="007E6A4B" w:rsidRDefault="00332E1D" w:rsidP="002404E2">
      <w:pPr>
        <w:pStyle w:val="Cmsor2"/>
        <w:numPr>
          <w:ilvl w:val="0"/>
          <w:numId w:val="18"/>
        </w:numPr>
        <w:rPr>
          <w:color w:val="auto"/>
          <w:sz w:val="24"/>
          <w:szCs w:val="24"/>
        </w:rPr>
      </w:pPr>
      <w:bookmarkStart w:id="10" w:name="_Toc89712"/>
      <w:r w:rsidRPr="007E6A4B">
        <w:rPr>
          <w:color w:val="auto"/>
          <w:sz w:val="24"/>
          <w:szCs w:val="24"/>
        </w:rPr>
        <w:t>információkéréssel kapcsolatos adatkezelés</w:t>
      </w:r>
      <w:bookmarkEnd w:id="10"/>
    </w:p>
    <w:p w14:paraId="201ED8B4" w14:textId="77777777" w:rsidR="00332E1D" w:rsidRPr="007E6A4B" w:rsidRDefault="00132363" w:rsidP="002404E2">
      <w:pPr>
        <w:pStyle w:val="Cmsor2"/>
        <w:numPr>
          <w:ilvl w:val="0"/>
          <w:numId w:val="18"/>
        </w:numPr>
        <w:rPr>
          <w:color w:val="auto"/>
          <w:sz w:val="24"/>
          <w:szCs w:val="24"/>
        </w:rPr>
      </w:pPr>
      <w:bookmarkStart w:id="11" w:name="_Toc89713"/>
      <w:r w:rsidRPr="007E6A4B">
        <w:rPr>
          <w:color w:val="auto"/>
          <w:sz w:val="24"/>
          <w:szCs w:val="24"/>
        </w:rPr>
        <w:t>K</w:t>
      </w:r>
      <w:r w:rsidR="00332E1D" w:rsidRPr="007E6A4B">
        <w:rPr>
          <w:color w:val="auto"/>
          <w:sz w:val="24"/>
          <w:szCs w:val="24"/>
        </w:rPr>
        <w:t xml:space="preserve">özösségi oldalon </w:t>
      </w:r>
      <w:r w:rsidR="0014406E" w:rsidRPr="007E6A4B">
        <w:rPr>
          <w:color w:val="auto"/>
          <w:sz w:val="24"/>
          <w:szCs w:val="24"/>
        </w:rPr>
        <w:t>való</w:t>
      </w:r>
      <w:r w:rsidR="00332E1D" w:rsidRPr="007E6A4B">
        <w:rPr>
          <w:color w:val="auto"/>
          <w:sz w:val="24"/>
          <w:szCs w:val="24"/>
        </w:rPr>
        <w:t xml:space="preserve"> jelenlét tevékenységből adódó adatkezelés</w:t>
      </w:r>
      <w:bookmarkEnd w:id="11"/>
    </w:p>
    <w:p w14:paraId="5A6C2FE1" w14:textId="77777777" w:rsidR="00332E1D" w:rsidRPr="007E6A4B" w:rsidRDefault="00332E1D" w:rsidP="002404E2">
      <w:pPr>
        <w:pStyle w:val="Cmsor2"/>
        <w:numPr>
          <w:ilvl w:val="0"/>
          <w:numId w:val="18"/>
        </w:numPr>
        <w:rPr>
          <w:color w:val="auto"/>
          <w:sz w:val="24"/>
          <w:szCs w:val="24"/>
        </w:rPr>
      </w:pPr>
      <w:bookmarkStart w:id="12" w:name="_Toc89714"/>
      <w:r w:rsidRPr="007E6A4B">
        <w:rPr>
          <w:color w:val="auto"/>
          <w:sz w:val="24"/>
          <w:szCs w:val="24"/>
        </w:rPr>
        <w:t>banki adatokkal kapcsolatos adatkezelés</w:t>
      </w:r>
      <w:bookmarkEnd w:id="12"/>
    </w:p>
    <w:p w14:paraId="0375B750" w14:textId="77777777" w:rsidR="00C6010C" w:rsidRPr="007E6A4B" w:rsidRDefault="00C6010C" w:rsidP="002404E2">
      <w:pPr>
        <w:pStyle w:val="Cmsor2"/>
        <w:numPr>
          <w:ilvl w:val="0"/>
          <w:numId w:val="18"/>
        </w:numPr>
        <w:rPr>
          <w:color w:val="auto"/>
          <w:sz w:val="24"/>
          <w:szCs w:val="24"/>
        </w:rPr>
      </w:pPr>
      <w:bookmarkStart w:id="13" w:name="_Toc89715"/>
      <w:r w:rsidRPr="007E6A4B">
        <w:rPr>
          <w:color w:val="auto"/>
          <w:sz w:val="24"/>
          <w:szCs w:val="24"/>
        </w:rPr>
        <w:t>felvételre jelentkezőkkel kapcsolatos adatkezelés</w:t>
      </w:r>
      <w:bookmarkEnd w:id="13"/>
    </w:p>
    <w:p w14:paraId="5606331B" w14:textId="77777777" w:rsidR="005B53BC" w:rsidRPr="007E6A4B" w:rsidRDefault="00995112" w:rsidP="002404E2">
      <w:pPr>
        <w:pStyle w:val="Cmsor2"/>
        <w:numPr>
          <w:ilvl w:val="0"/>
          <w:numId w:val="18"/>
        </w:numPr>
        <w:rPr>
          <w:color w:val="auto"/>
          <w:sz w:val="24"/>
          <w:szCs w:val="24"/>
        </w:rPr>
      </w:pPr>
      <w:bookmarkStart w:id="14" w:name="_Toc89716"/>
      <w:r w:rsidRPr="007E6A4B">
        <w:rPr>
          <w:color w:val="auto"/>
          <w:sz w:val="24"/>
          <w:szCs w:val="24"/>
        </w:rPr>
        <w:t>A munkavállalókra vonatkozó személyes adatok</w:t>
      </w:r>
      <w:r w:rsidR="002F0092" w:rsidRPr="007E6A4B">
        <w:rPr>
          <w:color w:val="auto"/>
          <w:sz w:val="24"/>
          <w:szCs w:val="24"/>
        </w:rPr>
        <w:t xml:space="preserve"> kezelése</w:t>
      </w:r>
      <w:bookmarkEnd w:id="14"/>
    </w:p>
    <w:p w14:paraId="46E371BE" w14:textId="77777777" w:rsidR="00E30176" w:rsidRPr="007E6A4B" w:rsidRDefault="0060403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w:t>
      </w:r>
      <w:r w:rsidR="00995112" w:rsidRPr="007E6A4B">
        <w:rPr>
          <w:rFonts w:ascii="Times New Roman" w:eastAsia="Times New Roman" w:hAnsi="Times New Roman" w:cs="Times New Roman"/>
          <w:sz w:val="24"/>
          <w:szCs w:val="24"/>
        </w:rPr>
        <w:t>z adatokat elsődlegesen Adatkezelő, illetve Adatkezelő belső munkatársai jogosultak megismerni, azonban azokat nem teszik közzé, harmadik személyek részére nem adják át.</w:t>
      </w:r>
    </w:p>
    <w:p w14:paraId="1E8F652F"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informatikai rendszer üzemeltetése, a megrendelések teljesítése, az elszámolás rendezése körében Adatkezelő adatfeldolgozót (pl. rendszerüzemeltető, könyvelő) vesz igénybe.</w:t>
      </w:r>
    </w:p>
    <w:p w14:paraId="7E2989C5"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Adatkezelő az ilyen külső szereplők adatkezelési gyakorlatáért </w:t>
      </w:r>
      <w:r w:rsidR="00C12D7C" w:rsidRPr="007E6A4B">
        <w:rPr>
          <w:rFonts w:ascii="Times New Roman" w:eastAsia="Times New Roman" w:hAnsi="Times New Roman" w:cs="Times New Roman"/>
          <w:sz w:val="24"/>
          <w:szCs w:val="24"/>
        </w:rPr>
        <w:t>szerződés keretében vállaltat kötelezettséget.</w:t>
      </w:r>
    </w:p>
    <w:p w14:paraId="1A9758A2"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fentieken túl az Ügyfélre vonatkozó személyes adatok továbbítására kizárólag törvényben kötelezően meghatározott esetben, illetve az Ügyfél hozzájárulása alapján kerülhet sor.</w:t>
      </w:r>
    </w:p>
    <w:p w14:paraId="3B300150" w14:textId="77777777" w:rsidR="007743C8" w:rsidRPr="007E6A4B" w:rsidRDefault="009453B1" w:rsidP="00F417FF">
      <w:pPr>
        <w:pStyle w:val="Cmsor2"/>
        <w:numPr>
          <w:ilvl w:val="1"/>
          <w:numId w:val="8"/>
        </w:numPr>
        <w:rPr>
          <w:color w:val="auto"/>
        </w:rPr>
      </w:pPr>
      <w:bookmarkStart w:id="15" w:name="_Toc89717"/>
      <w:r w:rsidRPr="007E6A4B">
        <w:rPr>
          <w:color w:val="auto"/>
        </w:rPr>
        <w:t>Személyes adatok harmadik országokba vagy nemzetközi szervezetek részére történő továbbítása</w:t>
      </w:r>
      <w:r w:rsidR="007743C8" w:rsidRPr="007E6A4B">
        <w:rPr>
          <w:color w:val="auto"/>
        </w:rPr>
        <w:t xml:space="preserve"> (adattovábbítás)</w:t>
      </w:r>
      <w:bookmarkEnd w:id="15"/>
    </w:p>
    <w:p w14:paraId="3BAF3853" w14:textId="77777777" w:rsidR="00EC0336" w:rsidRPr="007E6A4B" w:rsidRDefault="00EC0336" w:rsidP="00A279CC">
      <w:pPr>
        <w:pStyle w:val="Listaszerbekezds"/>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személyes adatok harmadik országba vagy nemzetközi szervezet részére történő továbbítására akkor kerülhet sor, ha a harmadik ország, a harmadik ország valamely területe, vagy egy, vagy több meghatározott ágazata, vagy a szóban forgó nemzetközi szervezet megfelelő védelmi szintet biztosítja. Ebben az esetben az ilyen adattovábbításhoz nem szükséges külön engedély.</w:t>
      </w:r>
      <w:r w:rsidR="00783D8E" w:rsidRPr="007E6A4B">
        <w:rPr>
          <w:rFonts w:ascii="Times New Roman" w:eastAsia="Times New Roman" w:hAnsi="Times New Roman" w:cs="Times New Roman"/>
          <w:sz w:val="24"/>
          <w:szCs w:val="24"/>
        </w:rPr>
        <w:t xml:space="preserve"> </w:t>
      </w:r>
      <w:r w:rsidR="00A279CC" w:rsidRPr="007E6A4B">
        <w:rPr>
          <w:rFonts w:ascii="Times New Roman" w:eastAsia="Times New Roman" w:hAnsi="Times New Roman" w:cs="Times New Roman"/>
          <w:sz w:val="24"/>
          <w:szCs w:val="24"/>
        </w:rPr>
        <w:t xml:space="preserve">A </w:t>
      </w:r>
      <w:r w:rsidR="00FD38EE" w:rsidRPr="007E6A4B">
        <w:rPr>
          <w:rFonts w:ascii="Times New Roman" w:eastAsia="Times New Roman" w:hAnsi="Times New Roman" w:cs="Times New Roman"/>
          <w:sz w:val="24"/>
          <w:szCs w:val="24"/>
        </w:rPr>
        <w:t>Hivatal</w:t>
      </w:r>
      <w:r w:rsidR="00A279CC" w:rsidRPr="007E6A4B">
        <w:rPr>
          <w:rFonts w:ascii="Times New Roman" w:eastAsia="Times New Roman" w:hAnsi="Times New Roman" w:cs="Times New Roman"/>
          <w:sz w:val="24"/>
          <w:szCs w:val="24"/>
        </w:rPr>
        <w:t xml:space="preserve"> s</w:t>
      </w:r>
      <w:r w:rsidR="00783D8E" w:rsidRPr="007E6A4B">
        <w:rPr>
          <w:rFonts w:ascii="Times New Roman" w:eastAsia="Times New Roman" w:hAnsi="Times New Roman" w:cs="Times New Roman"/>
          <w:sz w:val="24"/>
          <w:szCs w:val="24"/>
        </w:rPr>
        <w:t>zemélyes adatot akkor továbbítunk harmadik országba, ha:</w:t>
      </w:r>
    </w:p>
    <w:p w14:paraId="4C108EF6" w14:textId="77777777" w:rsidR="00EC0336" w:rsidRPr="007E6A4B" w:rsidRDefault="00EC0336" w:rsidP="00EC0336">
      <w:pPr>
        <w:pStyle w:val="Listaszerbekezds"/>
        <w:numPr>
          <w:ilvl w:val="0"/>
          <w:numId w:val="14"/>
        </w:num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jogállamiság, az emberi jogok és alapvető szabadságok tiszteletben tartása, a vonatkozó általános és ágazati jogszabályok, köztük a közbiztonságra, a védelemre, valamint a nemzetbiztonságra vonatkozó és a büntetőjogi rendelkezések,</w:t>
      </w:r>
      <w:r w:rsidR="00783D8E" w:rsidRPr="007E6A4B">
        <w:rPr>
          <w:rFonts w:ascii="Times New Roman" w:eastAsia="Times New Roman" w:hAnsi="Times New Roman" w:cs="Times New Roman"/>
          <w:sz w:val="24"/>
          <w:szCs w:val="24"/>
        </w:rPr>
        <w:t xml:space="preserve"> megfelelnek az EU elveinek,</w:t>
      </w:r>
    </w:p>
    <w:p w14:paraId="32493FCC" w14:textId="77777777" w:rsidR="00EC0336" w:rsidRPr="007E6A4B" w:rsidRDefault="00EC0336" w:rsidP="00EC0336">
      <w:pPr>
        <w:pStyle w:val="Listaszerbekezds"/>
        <w:numPr>
          <w:ilvl w:val="0"/>
          <w:numId w:val="14"/>
        </w:numPr>
        <w:jc w:val="both"/>
        <w:rPr>
          <w:rFonts w:ascii="Times New Roman" w:eastAsia="Times New Roman" w:hAnsi="Times New Roman" w:cs="Times New Roman"/>
          <w:sz w:val="24"/>
          <w:szCs w:val="24"/>
        </w:rPr>
      </w:pPr>
      <w:r w:rsidRPr="007E6A4B">
        <w:rPr>
          <w:rFonts w:ascii="Times New Roman" w:hAnsi="Times New Roman" w:cs="Times New Roman"/>
          <w:sz w:val="24"/>
          <w:szCs w:val="24"/>
        </w:rPr>
        <w:t>a szóban fo</w:t>
      </w:r>
      <w:r w:rsidR="00783D8E" w:rsidRPr="007E6A4B">
        <w:rPr>
          <w:rFonts w:ascii="Times New Roman" w:hAnsi="Times New Roman" w:cs="Times New Roman"/>
          <w:sz w:val="24"/>
          <w:szCs w:val="24"/>
        </w:rPr>
        <w:t>rgó harmadik országban létezik</w:t>
      </w:r>
      <w:r w:rsidRPr="007E6A4B">
        <w:rPr>
          <w:rFonts w:ascii="Times New Roman" w:hAnsi="Times New Roman" w:cs="Times New Roman"/>
          <w:sz w:val="24"/>
          <w:szCs w:val="24"/>
        </w:rPr>
        <w:t xml:space="preserve"> egy vagy több olyan független és hatékonyan működő felügyeleti hatóság, amely felelős az adatvédelmi szabályok betartásának biztosításáért és végrehajtásáért</w:t>
      </w:r>
      <w:r w:rsidR="00783D8E" w:rsidRPr="007E6A4B">
        <w:rPr>
          <w:rFonts w:ascii="Times New Roman" w:hAnsi="Times New Roman" w:cs="Times New Roman"/>
          <w:sz w:val="24"/>
          <w:szCs w:val="24"/>
        </w:rPr>
        <w:t>,</w:t>
      </w:r>
    </w:p>
    <w:p w14:paraId="3F213313" w14:textId="77777777" w:rsidR="00783D8E" w:rsidRPr="007E6A4B" w:rsidRDefault="00783D8E" w:rsidP="00EC0336">
      <w:pPr>
        <w:pStyle w:val="Listaszerbekezds"/>
        <w:numPr>
          <w:ilvl w:val="0"/>
          <w:numId w:val="14"/>
        </w:numPr>
        <w:jc w:val="both"/>
        <w:rPr>
          <w:rFonts w:ascii="Times New Roman" w:eastAsia="Times New Roman" w:hAnsi="Times New Roman" w:cs="Times New Roman"/>
          <w:sz w:val="24"/>
          <w:szCs w:val="24"/>
        </w:rPr>
      </w:pPr>
      <w:r w:rsidRPr="007E6A4B">
        <w:rPr>
          <w:rFonts w:ascii="Times New Roman" w:hAnsi="Times New Roman" w:cs="Times New Roman"/>
          <w:sz w:val="24"/>
          <w:szCs w:val="24"/>
        </w:rPr>
        <w:t xml:space="preserve">a szóban forgó harmadik ország vagy nemzetközi szervezet nemzetközi kötelezettségei vagy egyéb, jogilag kötelező </w:t>
      </w:r>
      <w:proofErr w:type="spellStart"/>
      <w:r w:rsidRPr="007E6A4B">
        <w:rPr>
          <w:rFonts w:ascii="Times New Roman" w:hAnsi="Times New Roman" w:cs="Times New Roman"/>
          <w:sz w:val="24"/>
          <w:szCs w:val="24"/>
        </w:rPr>
        <w:t>erejű</w:t>
      </w:r>
      <w:proofErr w:type="spellEnd"/>
      <w:r w:rsidRPr="007E6A4B">
        <w:rPr>
          <w:rFonts w:ascii="Times New Roman" w:hAnsi="Times New Roman" w:cs="Times New Roman"/>
          <w:sz w:val="24"/>
          <w:szCs w:val="24"/>
        </w:rPr>
        <w:t xml:space="preserve"> egyezményekből vagy jogi eszközökből, valamint többoldalú vagy regionális rendszerekben való részvételéből eredő – különösen a személyes adatok védelmével kapcsolatos – kötelezettsége</w:t>
      </w:r>
      <w:r w:rsidR="002208A8" w:rsidRPr="007E6A4B">
        <w:rPr>
          <w:rFonts w:ascii="Times New Roman" w:hAnsi="Times New Roman" w:cs="Times New Roman"/>
          <w:sz w:val="24"/>
          <w:szCs w:val="24"/>
        </w:rPr>
        <w:t xml:space="preserve">i megfelelnek az EU elveinek és ha, a Bizottság az </w:t>
      </w:r>
      <w:r w:rsidR="002208A8" w:rsidRPr="007E6A4B">
        <w:rPr>
          <w:rFonts w:ascii="Times New Roman" w:hAnsi="Times New Roman" w:cs="Times New Roman"/>
          <w:i/>
          <w:iCs/>
          <w:sz w:val="24"/>
          <w:szCs w:val="24"/>
        </w:rPr>
        <w:t xml:space="preserve">Európai Unió Hivatalos Lapjában </w:t>
      </w:r>
      <w:r w:rsidR="002208A8" w:rsidRPr="007E6A4B">
        <w:rPr>
          <w:rFonts w:ascii="Times New Roman" w:hAnsi="Times New Roman" w:cs="Times New Roman"/>
          <w:sz w:val="24"/>
          <w:szCs w:val="24"/>
        </w:rPr>
        <w:t xml:space="preserve">és annak honlapján közzéteszi az olyan harmadik országok, </w:t>
      </w:r>
      <w:r w:rsidR="002208A8" w:rsidRPr="007E6A4B">
        <w:rPr>
          <w:rFonts w:ascii="Times New Roman" w:hAnsi="Times New Roman" w:cs="Times New Roman"/>
          <w:sz w:val="24"/>
          <w:szCs w:val="24"/>
        </w:rPr>
        <w:lastRenderedPageBreak/>
        <w:t>harmadik országon belüli területek és meghatározott ágazatok, valamint nemzetközi szervezetek jegyzékében szerepel az adattovábbítás helye.</w:t>
      </w:r>
    </w:p>
    <w:p w14:paraId="77B1420E" w14:textId="77777777" w:rsidR="00E30176" w:rsidRPr="007E6A4B" w:rsidRDefault="00995112" w:rsidP="00F417FF">
      <w:pPr>
        <w:pStyle w:val="Cmsor2"/>
        <w:numPr>
          <w:ilvl w:val="1"/>
          <w:numId w:val="8"/>
        </w:numPr>
        <w:rPr>
          <w:color w:val="auto"/>
        </w:rPr>
      </w:pPr>
      <w:bookmarkStart w:id="16" w:name="_Toc89718"/>
      <w:r w:rsidRPr="007E6A4B">
        <w:rPr>
          <w:color w:val="auto"/>
        </w:rPr>
        <w:t>Kamerás megfigyelőrendszer üzemeltetése</w:t>
      </w:r>
      <w:bookmarkEnd w:id="16"/>
    </w:p>
    <w:p w14:paraId="66401157" w14:textId="77777777" w:rsidR="00CF701C" w:rsidRPr="007E6A4B" w:rsidRDefault="00FD38EE" w:rsidP="00CF701C">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4928CA" w:rsidRPr="007E6A4B">
        <w:rPr>
          <w:rFonts w:ascii="Times New Roman" w:eastAsia="Times New Roman" w:hAnsi="Times New Roman" w:cs="Times New Roman"/>
          <w:sz w:val="24"/>
          <w:szCs w:val="24"/>
        </w:rPr>
        <w:t>unk</w:t>
      </w:r>
      <w:r w:rsidR="00995112" w:rsidRPr="007E6A4B">
        <w:rPr>
          <w:rFonts w:ascii="Times New Roman" w:eastAsia="Times New Roman" w:hAnsi="Times New Roman" w:cs="Times New Roman"/>
          <w:sz w:val="24"/>
          <w:szCs w:val="24"/>
        </w:rPr>
        <w:t>, mint adatkezelő a balesetek megelőzése, a testi épség védelme érdekében, valamint az esetleges szabálysértések, vagyon elleni bűncselekmények megelőzése céljából elektronikus m</w:t>
      </w:r>
      <w:r w:rsidR="004928CA" w:rsidRPr="007E6A4B">
        <w:rPr>
          <w:rFonts w:ascii="Times New Roman" w:eastAsia="Times New Roman" w:hAnsi="Times New Roman" w:cs="Times New Roman"/>
          <w:sz w:val="24"/>
          <w:szCs w:val="24"/>
        </w:rPr>
        <w:t xml:space="preserve">egfigyelőrendszert üzemeltet. </w:t>
      </w:r>
      <w:r w:rsidRPr="007E6A4B">
        <w:rPr>
          <w:rFonts w:ascii="Times New Roman" w:eastAsia="Times New Roman" w:hAnsi="Times New Roman" w:cs="Times New Roman"/>
          <w:sz w:val="24"/>
          <w:szCs w:val="24"/>
        </w:rPr>
        <w:t>Hivatal</w:t>
      </w:r>
      <w:r w:rsidR="004928CA" w:rsidRPr="007E6A4B">
        <w:rPr>
          <w:rFonts w:ascii="Times New Roman" w:eastAsia="Times New Roman" w:hAnsi="Times New Roman" w:cs="Times New Roman"/>
          <w:sz w:val="24"/>
          <w:szCs w:val="24"/>
        </w:rPr>
        <w:t>unk</w:t>
      </w:r>
      <w:r w:rsidR="00995112" w:rsidRPr="007E6A4B">
        <w:rPr>
          <w:rFonts w:ascii="Times New Roman" w:eastAsia="Times New Roman" w:hAnsi="Times New Roman" w:cs="Times New Roman"/>
          <w:sz w:val="24"/>
          <w:szCs w:val="24"/>
        </w:rPr>
        <w:t xml:space="preserve"> nem üzemeltet elektronikus megfigyelőrendszert a munkavállalóinak megfigyelése céljából, és nem célja a munkavállaló munkahelyi viselkedésének befolyásolása. </w:t>
      </w:r>
    </w:p>
    <w:p w14:paraId="42E612FE" w14:textId="77777777" w:rsidR="00E30176" w:rsidRPr="007E6A4B" w:rsidRDefault="00995112" w:rsidP="00CF701C">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Így nem található kamerarendszer a munkaközi szünet eltöltésére hivatott helyiségekben, illemhelyen, öltözőkben, és közterületen. Az üzemeltetett kame</w:t>
      </w:r>
      <w:r w:rsidR="004928CA" w:rsidRPr="007E6A4B">
        <w:rPr>
          <w:rFonts w:ascii="Times New Roman" w:eastAsia="Times New Roman" w:hAnsi="Times New Roman" w:cs="Times New Roman"/>
          <w:sz w:val="24"/>
          <w:szCs w:val="24"/>
        </w:rPr>
        <w:t xml:space="preserve">rarendszer hangot nem rögzít. </w:t>
      </w:r>
      <w:r w:rsidR="00FD38EE" w:rsidRPr="007E6A4B">
        <w:rPr>
          <w:rFonts w:ascii="Times New Roman" w:eastAsia="Times New Roman" w:hAnsi="Times New Roman" w:cs="Times New Roman"/>
          <w:sz w:val="24"/>
          <w:szCs w:val="24"/>
        </w:rPr>
        <w:t>Hivatal</w:t>
      </w:r>
      <w:r w:rsidR="004928CA"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vezetése elkötelezett amellett, hogy kizárólag a dolgozók, ill. a vendégek által is megismerhető, nyilvános pozícióval rendelkező kamerák üzemeljenek a vállalkozás területén. A kamerák elhelyezéséről szóló sémarajzott, ill. a munkavállalók elektronikus megfigyelőrendszerrel kapcsolatos </w:t>
      </w:r>
      <w:r w:rsidR="00A279CC" w:rsidRPr="007E6A4B">
        <w:rPr>
          <w:rFonts w:ascii="Times New Roman" w:eastAsia="Times New Roman" w:hAnsi="Times New Roman" w:cs="Times New Roman"/>
          <w:sz w:val="24"/>
          <w:szCs w:val="24"/>
        </w:rPr>
        <w:t xml:space="preserve">információkat a </w:t>
      </w:r>
      <w:r w:rsidRPr="007E6A4B">
        <w:rPr>
          <w:rFonts w:ascii="Times New Roman" w:eastAsia="Times New Roman" w:hAnsi="Times New Roman" w:cs="Times New Roman"/>
          <w:sz w:val="24"/>
          <w:szCs w:val="24"/>
        </w:rPr>
        <w:t xml:space="preserve">jelen adatkezelési </w:t>
      </w:r>
      <w:r w:rsidR="00A279CC" w:rsidRPr="007E6A4B">
        <w:rPr>
          <w:rFonts w:ascii="Times New Roman" w:eastAsia="Times New Roman" w:hAnsi="Times New Roman" w:cs="Times New Roman"/>
          <w:sz w:val="24"/>
          <w:szCs w:val="24"/>
        </w:rPr>
        <w:t xml:space="preserve">szabályzat </w:t>
      </w:r>
      <w:r w:rsidRPr="007E6A4B">
        <w:rPr>
          <w:rFonts w:ascii="Times New Roman" w:eastAsia="Times New Roman" w:hAnsi="Times New Roman" w:cs="Times New Roman"/>
          <w:sz w:val="24"/>
          <w:szCs w:val="24"/>
        </w:rPr>
        <w:t xml:space="preserve">melléklete </w:t>
      </w:r>
      <w:r w:rsidR="00A279CC" w:rsidRPr="007E6A4B">
        <w:rPr>
          <w:rFonts w:ascii="Times New Roman" w:eastAsia="Times New Roman" w:hAnsi="Times New Roman" w:cs="Times New Roman"/>
          <w:sz w:val="24"/>
          <w:szCs w:val="24"/>
        </w:rPr>
        <w:t xml:space="preserve">(tájékoztató kamerás megfigyelésekről) </w:t>
      </w:r>
      <w:r w:rsidRPr="007E6A4B">
        <w:rPr>
          <w:rFonts w:ascii="Times New Roman" w:eastAsia="Times New Roman" w:hAnsi="Times New Roman" w:cs="Times New Roman"/>
          <w:sz w:val="24"/>
          <w:szCs w:val="24"/>
        </w:rPr>
        <w:t xml:space="preserve">tartalmazza. </w:t>
      </w:r>
    </w:p>
    <w:p w14:paraId="0F7372B1" w14:textId="77777777" w:rsidR="00E30176" w:rsidRPr="007E6A4B" w:rsidRDefault="00995112" w:rsidP="00CF701C">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kezelt adatok köre</w:t>
      </w:r>
      <w:r w:rsidR="004928CA" w:rsidRPr="007E6A4B">
        <w:rPr>
          <w:rFonts w:ascii="Times New Roman" w:eastAsia="Times New Roman" w:hAnsi="Times New Roman" w:cs="Times New Roman"/>
          <w:sz w:val="24"/>
          <w:szCs w:val="24"/>
        </w:rPr>
        <w:t xml:space="preserve"> </w:t>
      </w:r>
      <w:r w:rsidR="00FD38EE" w:rsidRPr="007E6A4B">
        <w:rPr>
          <w:rFonts w:ascii="Times New Roman" w:eastAsia="Times New Roman" w:hAnsi="Times New Roman" w:cs="Times New Roman"/>
          <w:sz w:val="24"/>
          <w:szCs w:val="24"/>
        </w:rPr>
        <w:t>Hivatal</w:t>
      </w:r>
      <w:r w:rsidR="004928CA"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területére belépő személyek kamerarendszeren látszódó arcképmása, és egyéb a megfigyelőrendszer által rögzített felvételekből levonható következtetések.</w:t>
      </w:r>
    </w:p>
    <w:p w14:paraId="5B03B0AA" w14:textId="77777777" w:rsidR="00E30176" w:rsidRDefault="00995112" w:rsidP="00CF701C">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b/>
      </w:r>
      <w:r w:rsidR="00A279CC" w:rsidRPr="007E6A4B">
        <w:rPr>
          <w:rFonts w:ascii="Times New Roman" w:eastAsia="Times New Roman" w:hAnsi="Times New Roman" w:cs="Times New Roman"/>
          <w:sz w:val="24"/>
          <w:szCs w:val="24"/>
        </w:rPr>
        <w:t>Az adatkezelés jogalapja a v</w:t>
      </w:r>
      <w:r w:rsidRPr="007E6A4B">
        <w:rPr>
          <w:rFonts w:ascii="Times New Roman" w:eastAsia="Times New Roman" w:hAnsi="Times New Roman" w:cs="Times New Roman"/>
          <w:sz w:val="24"/>
          <w:szCs w:val="24"/>
        </w:rPr>
        <w:t>endégek esetében az érintett személy önkéntes hozzájárulása a területre történő belépéssel, Munka</w:t>
      </w:r>
      <w:r w:rsidR="006007D7" w:rsidRPr="007E6A4B">
        <w:rPr>
          <w:rFonts w:ascii="Times New Roman" w:eastAsia="Times New Roman" w:hAnsi="Times New Roman" w:cs="Times New Roman"/>
          <w:sz w:val="24"/>
          <w:szCs w:val="24"/>
        </w:rPr>
        <w:t xml:space="preserve">vállalók esetében a személy és </w:t>
      </w:r>
      <w:r w:rsidRPr="007E6A4B">
        <w:rPr>
          <w:rFonts w:ascii="Times New Roman" w:eastAsia="Times New Roman" w:hAnsi="Times New Roman" w:cs="Times New Roman"/>
          <w:sz w:val="24"/>
          <w:szCs w:val="24"/>
        </w:rPr>
        <w:t>vagyonvédelmi, valamint a magánnyomozói tevékenység szabályairól szóló 2005.évi CXXXIII. tv rendelkezései, valamint a munka törvénykönyvéről sz</w:t>
      </w:r>
      <w:r w:rsidR="00A279CC" w:rsidRPr="007E6A4B">
        <w:rPr>
          <w:rFonts w:ascii="Times New Roman" w:eastAsia="Times New Roman" w:hAnsi="Times New Roman" w:cs="Times New Roman"/>
          <w:sz w:val="24"/>
          <w:szCs w:val="24"/>
        </w:rPr>
        <w:t>óló 2012.évi I.tv rendelkezései. Az így szerzett felvételeket a</w:t>
      </w:r>
      <w:r w:rsidRPr="007E6A4B">
        <w:rPr>
          <w:rFonts w:ascii="Times New Roman" w:eastAsia="Times New Roman" w:hAnsi="Times New Roman" w:cs="Times New Roman"/>
          <w:sz w:val="24"/>
          <w:szCs w:val="24"/>
        </w:rPr>
        <w:t xml:space="preserve"> személy és vagyonvédelmi, valamint a magánnyomozói</w:t>
      </w:r>
      <w:r w:rsidR="006007D7"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tevékenység szabályairól szóló 2005.évi CXXXIII. törvény rendelkezései alapján 3 nap</w:t>
      </w:r>
      <w:r w:rsidR="00A279CC" w:rsidRPr="007E6A4B">
        <w:rPr>
          <w:rFonts w:ascii="Times New Roman" w:eastAsia="Times New Roman" w:hAnsi="Times New Roman" w:cs="Times New Roman"/>
          <w:sz w:val="24"/>
          <w:szCs w:val="24"/>
        </w:rPr>
        <w:t>ig őrizzük meg.</w:t>
      </w:r>
    </w:p>
    <w:p w14:paraId="379D44B9" w14:textId="77777777" w:rsidR="00154523" w:rsidRPr="007E6A4B" w:rsidRDefault="00154523" w:rsidP="00CF70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kamera rendszerrel kapcsolatos részletes szabályozást egy külön dokumentumban írtuk le.</w:t>
      </w:r>
    </w:p>
    <w:p w14:paraId="27623451" w14:textId="77777777" w:rsidR="00E30176" w:rsidRPr="007E6A4B" w:rsidRDefault="00995112" w:rsidP="00990117">
      <w:pPr>
        <w:pStyle w:val="Cmsor1"/>
        <w:numPr>
          <w:ilvl w:val="0"/>
          <w:numId w:val="8"/>
        </w:numPr>
        <w:spacing w:before="240"/>
        <w:ind w:left="357" w:hanging="357"/>
      </w:pPr>
      <w:bookmarkStart w:id="17" w:name="_ymm3ox5c3e69" w:colFirst="0" w:colLast="0"/>
      <w:bookmarkStart w:id="18" w:name="_Toc89719"/>
      <w:bookmarkEnd w:id="17"/>
      <w:r w:rsidRPr="007E6A4B">
        <w:t>Incidenskezelés</w:t>
      </w:r>
      <w:bookmarkEnd w:id="18"/>
    </w:p>
    <w:p w14:paraId="7D7DC95C" w14:textId="77777777" w:rsidR="00E30176" w:rsidRPr="007E6A4B" w:rsidRDefault="00995112" w:rsidP="00990117">
      <w:pPr>
        <w:pStyle w:val="Cmsor2"/>
        <w:numPr>
          <w:ilvl w:val="1"/>
          <w:numId w:val="8"/>
        </w:numPr>
        <w:spacing w:before="240"/>
        <w:ind w:left="1434" w:hanging="357"/>
        <w:rPr>
          <w:color w:val="auto"/>
        </w:rPr>
      </w:pPr>
      <w:bookmarkStart w:id="19" w:name="_Toc89720"/>
      <w:r w:rsidRPr="007E6A4B">
        <w:rPr>
          <w:color w:val="auto"/>
        </w:rPr>
        <w:t>Az adatvédelmi incidens bejelentése a felügyeleti hatóságnak</w:t>
      </w:r>
      <w:bookmarkEnd w:id="19"/>
      <w:r w:rsidRPr="007E6A4B">
        <w:rPr>
          <w:color w:val="auto"/>
        </w:rPr>
        <w:t xml:space="preserve"> </w:t>
      </w:r>
    </w:p>
    <w:p w14:paraId="5DA2C8A1" w14:textId="77777777" w:rsidR="00CF701C"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adatvédelmi incidenst </w:t>
      </w:r>
      <w:r w:rsidR="00FD38EE" w:rsidRPr="007E6A4B">
        <w:rPr>
          <w:rFonts w:ascii="Times New Roman" w:eastAsia="Times New Roman" w:hAnsi="Times New Roman" w:cs="Times New Roman"/>
          <w:sz w:val="24"/>
          <w:szCs w:val="24"/>
        </w:rPr>
        <w:t>Hivatal</w:t>
      </w:r>
      <w:r w:rsidR="000F2742"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indokolatlan késedelem nélkül,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szabadságára nézve. Ha a bejelentés nem történik meg 72 órán belül, mellékelni kell hozzá a késedelem igazolására szolgáló indokokat is.</w:t>
      </w:r>
    </w:p>
    <w:p w14:paraId="48F7AC38" w14:textId="77777777" w:rsidR="00CF701C" w:rsidRPr="007E6A4B" w:rsidRDefault="00FD38EE">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AF4119" w:rsidRPr="007E6A4B">
        <w:rPr>
          <w:rFonts w:ascii="Times New Roman" w:eastAsia="Times New Roman" w:hAnsi="Times New Roman" w:cs="Times New Roman"/>
          <w:sz w:val="24"/>
          <w:szCs w:val="24"/>
        </w:rPr>
        <w:t>unk megköveteli, hogy a</w:t>
      </w:r>
      <w:r w:rsidR="00995112" w:rsidRPr="007E6A4B">
        <w:rPr>
          <w:rFonts w:ascii="Times New Roman" w:eastAsia="Times New Roman" w:hAnsi="Times New Roman" w:cs="Times New Roman"/>
          <w:sz w:val="24"/>
          <w:szCs w:val="24"/>
        </w:rPr>
        <w:t>z adatfeldolgozó</w:t>
      </w:r>
      <w:r w:rsidR="000F2742" w:rsidRPr="007E6A4B">
        <w:rPr>
          <w:rFonts w:ascii="Times New Roman" w:eastAsia="Times New Roman" w:hAnsi="Times New Roman" w:cs="Times New Roman"/>
          <w:sz w:val="24"/>
          <w:szCs w:val="24"/>
        </w:rPr>
        <w:t>nál történt</w:t>
      </w:r>
      <w:r w:rsidR="00995112" w:rsidRPr="007E6A4B">
        <w:rPr>
          <w:rFonts w:ascii="Times New Roman" w:eastAsia="Times New Roman" w:hAnsi="Times New Roman" w:cs="Times New Roman"/>
          <w:sz w:val="24"/>
          <w:szCs w:val="24"/>
        </w:rPr>
        <w:t xml:space="preserve"> adatvédelmi incidenst, az arról való tudomásszerzését követően </w:t>
      </w:r>
      <w:r w:rsidR="00AF4119" w:rsidRPr="007E6A4B">
        <w:rPr>
          <w:rFonts w:ascii="Times New Roman" w:eastAsia="Times New Roman" w:hAnsi="Times New Roman" w:cs="Times New Roman"/>
          <w:sz w:val="24"/>
          <w:szCs w:val="24"/>
        </w:rPr>
        <w:t xml:space="preserve">indokolatlan késedelem nélkül </w:t>
      </w:r>
      <w:r w:rsidR="00995112" w:rsidRPr="007E6A4B">
        <w:rPr>
          <w:rFonts w:ascii="Times New Roman" w:eastAsia="Times New Roman" w:hAnsi="Times New Roman" w:cs="Times New Roman"/>
          <w:sz w:val="24"/>
          <w:szCs w:val="24"/>
        </w:rPr>
        <w:t>jelent</w:t>
      </w:r>
      <w:r w:rsidR="00AF4119" w:rsidRPr="007E6A4B">
        <w:rPr>
          <w:rFonts w:ascii="Times New Roman" w:eastAsia="Times New Roman" w:hAnsi="Times New Roman" w:cs="Times New Roman"/>
          <w:sz w:val="24"/>
          <w:szCs w:val="24"/>
        </w:rPr>
        <w:t>se be</w:t>
      </w:r>
      <w:r w:rsidR="00995112" w:rsidRPr="007E6A4B">
        <w:rPr>
          <w:rFonts w:ascii="Times New Roman" w:eastAsia="Times New Roman" w:hAnsi="Times New Roman" w:cs="Times New Roman"/>
          <w:sz w:val="24"/>
          <w:szCs w:val="24"/>
        </w:rPr>
        <w:t xml:space="preserve"> az adatkezelőnek.</w:t>
      </w:r>
    </w:p>
    <w:p w14:paraId="6096B11D" w14:textId="77777777" w:rsidR="00E30176" w:rsidRPr="007E6A4B" w:rsidRDefault="00CF701C" w:rsidP="00CF701C">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w:t>
      </w:r>
      <w:r w:rsidR="00995112" w:rsidRPr="007E6A4B">
        <w:rPr>
          <w:rFonts w:ascii="Times New Roman" w:eastAsia="Times New Roman" w:hAnsi="Times New Roman" w:cs="Times New Roman"/>
          <w:sz w:val="24"/>
          <w:szCs w:val="24"/>
        </w:rPr>
        <w:t xml:space="preserve"> bejelentésben legalább:</w:t>
      </w:r>
    </w:p>
    <w:p w14:paraId="10159E66" w14:textId="77777777" w:rsidR="00CF701C"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a) ismertetni kell az adatvédelmi incidens jellegét, beleértve – ha lehetséges – az érintettek kategóriáit és hozzávetőleges számát, valamint az incidenssel érintett adatok kategóriáit és hozzávetőleges számát;</w:t>
      </w:r>
    </w:p>
    <w:p w14:paraId="286A6202" w14:textId="77777777" w:rsidR="00CF701C"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b) közölni kell az adatvédelmi tisztviselő vagy a további tájékoztatást nyújtó egyéb kapcsolattartó nevét és elérhetőségeit;</w:t>
      </w:r>
    </w:p>
    <w:p w14:paraId="143EADFD"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c) ismertetni kell az adatvédelmi incidensből eredő, valószínűsíthető következményeket;</w:t>
      </w:r>
      <w:r w:rsidRPr="007E6A4B">
        <w:rPr>
          <w:rFonts w:ascii="Times New Roman" w:eastAsia="Times New Roman" w:hAnsi="Times New Roman" w:cs="Times New Roman"/>
          <w:sz w:val="24"/>
          <w:szCs w:val="24"/>
        </w:rPr>
        <w:br/>
        <w:t>d) ismertetni kell az adatkezelő által az adatvédelmi incidens orvoslására tett vagy tervezett intézkedéseket, beleértve adott esetben az adatvédelmi incidensből eredő esetleges hátrányos következmények enyhítését célzó intézkedéseket.</w:t>
      </w:r>
    </w:p>
    <w:p w14:paraId="43A56C6C" w14:textId="77777777" w:rsidR="00AF4119" w:rsidRPr="007E6A4B" w:rsidRDefault="00995112" w:rsidP="00AF4119">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Ha és amennyiben nem lehetséges az információkat egyidejűleg közölni, azok további indokolatlan késedelem nélkül később részletekben is közölhetők.</w:t>
      </w:r>
    </w:p>
    <w:p w14:paraId="3C3D36D6" w14:textId="77777777" w:rsidR="00E30176" w:rsidRPr="007E6A4B" w:rsidRDefault="00995112" w:rsidP="00AF4119">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b/>
        <w:t>Az adatkezelő nyilvántartja az adatvédelmi incidenseket, feltüntetve az adatvédelmi incidenshez kapcsolódó tényeket, annak hatásait és az orvoslására tett intézkedéseket. E nyilvántartás lehetővé teszi, hogy a felügyeleti hatóság ellenőrizze az e cikk követelményeinek való megfelelést.</w:t>
      </w:r>
    </w:p>
    <w:p w14:paraId="136D9426" w14:textId="77777777" w:rsidR="00E30176" w:rsidRPr="007E6A4B" w:rsidRDefault="00995112" w:rsidP="00F417FF">
      <w:pPr>
        <w:pStyle w:val="Cmsor2"/>
        <w:numPr>
          <w:ilvl w:val="1"/>
          <w:numId w:val="8"/>
        </w:numPr>
        <w:rPr>
          <w:color w:val="auto"/>
        </w:rPr>
      </w:pPr>
      <w:bookmarkStart w:id="20" w:name="_Toc89721"/>
      <w:r w:rsidRPr="007E6A4B">
        <w:rPr>
          <w:color w:val="auto"/>
        </w:rPr>
        <w:t>Az érintett tájékoztatása az adatvédelmi incidensről</w:t>
      </w:r>
      <w:bookmarkEnd w:id="20"/>
    </w:p>
    <w:p w14:paraId="6DD93890"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Ha az adatvédelmi incidens valószínűsíthetően magas kockázattal jár a természetes személyek jogaira és szabadságaira</w:t>
      </w:r>
      <w:r w:rsidR="0012043E"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 xml:space="preserve">nézve, </w:t>
      </w:r>
      <w:r w:rsidR="00FD38EE" w:rsidRPr="007E6A4B">
        <w:rPr>
          <w:rFonts w:ascii="Times New Roman" w:eastAsia="Times New Roman" w:hAnsi="Times New Roman" w:cs="Times New Roman"/>
          <w:sz w:val="24"/>
          <w:szCs w:val="24"/>
        </w:rPr>
        <w:t>Hivatal</w:t>
      </w:r>
      <w:r w:rsidR="00AF4119"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indokolatlan késedelem nélkül tájékoztatja az érintettet az adatvédelmi incidensről.</w:t>
      </w:r>
    </w:p>
    <w:p w14:paraId="415BE672"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érintett részére adott tájékoztatásban vilá</w:t>
      </w:r>
      <w:r w:rsidR="00AF4119" w:rsidRPr="007E6A4B">
        <w:rPr>
          <w:rFonts w:ascii="Times New Roman" w:eastAsia="Times New Roman" w:hAnsi="Times New Roman" w:cs="Times New Roman"/>
          <w:sz w:val="24"/>
          <w:szCs w:val="24"/>
        </w:rPr>
        <w:t>gosan és közérthetően ismertetjük</w:t>
      </w:r>
      <w:r w:rsidRPr="007E6A4B">
        <w:rPr>
          <w:rFonts w:ascii="Times New Roman" w:eastAsia="Times New Roman" w:hAnsi="Times New Roman" w:cs="Times New Roman"/>
          <w:sz w:val="24"/>
          <w:szCs w:val="24"/>
        </w:rPr>
        <w:t xml:space="preserve"> az</w:t>
      </w:r>
      <w:r w:rsidR="0012043E"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adatvédelmi incidens jellegét,</w:t>
      </w:r>
      <w:r w:rsidR="00AF4119" w:rsidRPr="007E6A4B">
        <w:rPr>
          <w:rFonts w:ascii="Times New Roman" w:eastAsia="Times New Roman" w:hAnsi="Times New Roman" w:cs="Times New Roman"/>
          <w:sz w:val="24"/>
          <w:szCs w:val="24"/>
        </w:rPr>
        <w:t xml:space="preserve"> és közöljük</w:t>
      </w:r>
      <w:r w:rsidRPr="007E6A4B">
        <w:rPr>
          <w:rFonts w:ascii="Times New Roman" w:eastAsia="Times New Roman" w:hAnsi="Times New Roman" w:cs="Times New Roman"/>
          <w:sz w:val="24"/>
          <w:szCs w:val="24"/>
        </w:rPr>
        <w:t xml:space="preserve"> legalább a fent említett információkat</w:t>
      </w:r>
      <w:r w:rsidR="00AF4119"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és intézkedéseket.</w:t>
      </w:r>
    </w:p>
    <w:p w14:paraId="7DA4803F"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érintettet nem </w:t>
      </w:r>
      <w:r w:rsidR="00AF4119" w:rsidRPr="007E6A4B">
        <w:rPr>
          <w:rFonts w:ascii="Times New Roman" w:eastAsia="Times New Roman" w:hAnsi="Times New Roman" w:cs="Times New Roman"/>
          <w:sz w:val="24"/>
          <w:szCs w:val="24"/>
        </w:rPr>
        <w:t>tájékoztatjuk</w:t>
      </w:r>
      <w:r w:rsidRPr="007E6A4B">
        <w:rPr>
          <w:rFonts w:ascii="Times New Roman" w:eastAsia="Times New Roman" w:hAnsi="Times New Roman" w:cs="Times New Roman"/>
          <w:sz w:val="24"/>
          <w:szCs w:val="24"/>
        </w:rPr>
        <w:t xml:space="preserve"> az első bekezdésben említettek szerint, ha a következő feltételek </w:t>
      </w:r>
      <w:proofErr w:type="spellStart"/>
      <w:r w:rsidRPr="007E6A4B">
        <w:rPr>
          <w:rFonts w:ascii="Times New Roman" w:eastAsia="Times New Roman" w:hAnsi="Times New Roman" w:cs="Times New Roman"/>
          <w:sz w:val="24"/>
          <w:szCs w:val="24"/>
        </w:rPr>
        <w:t>bármelyike</w:t>
      </w:r>
      <w:proofErr w:type="spellEnd"/>
      <w:r w:rsidRPr="007E6A4B">
        <w:rPr>
          <w:rFonts w:ascii="Times New Roman" w:eastAsia="Times New Roman" w:hAnsi="Times New Roman" w:cs="Times New Roman"/>
          <w:sz w:val="24"/>
          <w:szCs w:val="24"/>
        </w:rPr>
        <w:t xml:space="preserve"> teljesül:</w:t>
      </w:r>
    </w:p>
    <w:p w14:paraId="2AD8F31D" w14:textId="77777777" w:rsidR="00CF701C"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5FF36DAF" w14:textId="77777777" w:rsidR="0012043E"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b) az adatkezelő az adatvédelmi incidenst követően olyan további intézkedéseket tett, amelyek biztosítják, hogy az érintett jogaira és szabadságaira jelentett, az (1) bekezdésben említett magas kockázat a továbbiakban valószínűsíthetően nem valósul meg;</w:t>
      </w:r>
      <w:r w:rsidR="0012043E" w:rsidRPr="007E6A4B">
        <w:rPr>
          <w:rFonts w:ascii="Times New Roman" w:eastAsia="Times New Roman" w:hAnsi="Times New Roman" w:cs="Times New Roman"/>
          <w:sz w:val="24"/>
          <w:szCs w:val="24"/>
        </w:rPr>
        <w:t xml:space="preserve"> </w:t>
      </w:r>
    </w:p>
    <w:p w14:paraId="18C3BDB9"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2852324F" w14:textId="77777777" w:rsidR="00E30176" w:rsidRPr="007E6A4B" w:rsidRDefault="00AF4119" w:rsidP="00AF4119">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Amennyiben</w:t>
      </w:r>
      <w:r w:rsidR="00995112" w:rsidRPr="007E6A4B">
        <w:rPr>
          <w:rFonts w:ascii="Times New Roman" w:eastAsia="Times New Roman" w:hAnsi="Times New Roman" w:cs="Times New Roman"/>
          <w:sz w:val="24"/>
          <w:szCs w:val="24"/>
        </w:rPr>
        <w:t xml:space="preserve">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unk</w:t>
      </w:r>
      <w:r w:rsidR="00995112" w:rsidRPr="007E6A4B">
        <w:rPr>
          <w:rFonts w:ascii="Times New Roman" w:eastAsia="Times New Roman" w:hAnsi="Times New Roman" w:cs="Times New Roman"/>
          <w:sz w:val="24"/>
          <w:szCs w:val="24"/>
        </w:rPr>
        <w:t xml:space="preserve"> még nem értesítette az érintettet az adatvédelmi incidensről, a felügyeleti hatóság, </w:t>
      </w:r>
      <w:r w:rsidRPr="007E6A4B">
        <w:rPr>
          <w:rFonts w:ascii="Times New Roman" w:eastAsia="Times New Roman" w:hAnsi="Times New Roman" w:cs="Times New Roman"/>
          <w:sz w:val="24"/>
          <w:szCs w:val="24"/>
        </w:rPr>
        <w:t>(</w:t>
      </w:r>
      <w:r w:rsidR="00995112" w:rsidRPr="007E6A4B">
        <w:rPr>
          <w:rFonts w:ascii="Times New Roman" w:eastAsia="Times New Roman" w:hAnsi="Times New Roman" w:cs="Times New Roman"/>
          <w:sz w:val="24"/>
          <w:szCs w:val="24"/>
        </w:rPr>
        <w:t xml:space="preserve">miután mérlegelte, hogy az adatvédelmi incidens valószínűsíthetően magas </w:t>
      </w:r>
      <w:r w:rsidRPr="007E6A4B">
        <w:rPr>
          <w:rFonts w:ascii="Times New Roman" w:eastAsia="Times New Roman" w:hAnsi="Times New Roman" w:cs="Times New Roman"/>
          <w:sz w:val="24"/>
          <w:szCs w:val="24"/>
        </w:rPr>
        <w:t>kockázattal jár)</w:t>
      </w:r>
      <w:r w:rsidR="00995112" w:rsidRPr="007E6A4B">
        <w:rPr>
          <w:rFonts w:ascii="Times New Roman" w:eastAsia="Times New Roman" w:hAnsi="Times New Roman" w:cs="Times New Roman"/>
          <w:sz w:val="24"/>
          <w:szCs w:val="24"/>
        </w:rPr>
        <w:t>, elrendelheti az érintett tájékoztatását, vagy megállapíthatja az említett feltételek valamelyikének teljesülését.</w:t>
      </w:r>
    </w:p>
    <w:p w14:paraId="7460BAD7" w14:textId="77777777" w:rsidR="00216083" w:rsidRPr="007E6A4B" w:rsidRDefault="00216083" w:rsidP="00990117">
      <w:pPr>
        <w:pStyle w:val="Cmsor1"/>
        <w:numPr>
          <w:ilvl w:val="0"/>
          <w:numId w:val="8"/>
        </w:numPr>
        <w:spacing w:before="240"/>
        <w:ind w:left="357" w:hanging="357"/>
        <w:rPr>
          <w:sz w:val="24"/>
          <w:szCs w:val="24"/>
        </w:rPr>
      </w:pPr>
      <w:bookmarkStart w:id="21" w:name="_Toc89722"/>
      <w:r w:rsidRPr="007E6A4B">
        <w:lastRenderedPageBreak/>
        <w:t>Az adatvédelemért felelős személyek és feladataik</w:t>
      </w:r>
      <w:bookmarkEnd w:id="21"/>
    </w:p>
    <w:p w14:paraId="3DECC883" w14:textId="77777777" w:rsidR="00216083" w:rsidRPr="007E6A4B" w:rsidRDefault="00216083" w:rsidP="00216083">
      <w:pPr>
        <w:pStyle w:val="Cmsor1"/>
        <w:numPr>
          <w:ilvl w:val="1"/>
          <w:numId w:val="8"/>
        </w:numPr>
        <w:ind w:left="709" w:hanging="283"/>
        <w:rPr>
          <w:b w:val="0"/>
          <w:color w:val="auto"/>
          <w:sz w:val="28"/>
          <w:szCs w:val="28"/>
        </w:rPr>
      </w:pPr>
      <w:bookmarkStart w:id="22" w:name="_Toc89723"/>
      <w:bookmarkStart w:id="23" w:name="_Hlk531894900"/>
      <w:r w:rsidRPr="007E6A4B">
        <w:rPr>
          <w:b w:val="0"/>
          <w:color w:val="auto"/>
          <w:sz w:val="28"/>
          <w:szCs w:val="28"/>
        </w:rPr>
        <w:t>Az adatkezelő képviselője</w:t>
      </w:r>
      <w:bookmarkEnd w:id="22"/>
    </w:p>
    <w:bookmarkEnd w:id="23"/>
    <w:p w14:paraId="3FD50D8D"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adatkezelő képviselőjének jogállása</w:t>
      </w:r>
    </w:p>
    <w:p w14:paraId="6B75AA65"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adatkezelő képviselője a </w:t>
      </w:r>
      <w:r w:rsidR="006C57BF"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 xml:space="preserve"> vezetője (a továbbiakban: vezető), aki az Adatkezelőnek a GDPR 38. cikk (3) bekezdése szerint legfelsőbb vezetését képezi. </w:t>
      </w:r>
    </w:p>
    <w:p w14:paraId="1C16CC2B"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adatkezelő képviselőjének feladatai</w:t>
      </w:r>
    </w:p>
    <w:p w14:paraId="31A3619E" w14:textId="77777777" w:rsidR="00216083" w:rsidRPr="007E6A4B" w:rsidRDefault="00216083" w:rsidP="00216083">
      <w:pPr>
        <w:ind w:left="426" w:hanging="42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vezetője jelen Szabályzat, valamint a GDPR vonatkozó rendelkezéseivel összhangban: </w:t>
      </w:r>
    </w:p>
    <w:p w14:paraId="63E4B5A0" w14:textId="77777777" w:rsidR="00216083" w:rsidRPr="007E6A4B" w:rsidRDefault="006C57BF" w:rsidP="006C57BF">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felelős a Társaság adatkezeléseinek jogszerűségéért, </w:t>
      </w:r>
    </w:p>
    <w:p w14:paraId="5818A30D" w14:textId="77777777" w:rsidR="00216083" w:rsidRPr="007E6A4B" w:rsidRDefault="00216083" w:rsidP="006C57BF">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intézkedik a Nemzeti Adatvédelmi és Információszabadság Hatóságtól (a továbbiakban: Hatóság vagy NAIH) érkező megkeresések, ajánlások ügyében, </w:t>
      </w:r>
    </w:p>
    <w:p w14:paraId="44340117" w14:textId="77777777" w:rsidR="00216083" w:rsidRPr="007E6A4B" w:rsidRDefault="00216083" w:rsidP="006C57BF">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felügyeli az adatvédelmi feladatok ellátását.</w:t>
      </w:r>
    </w:p>
    <w:p w14:paraId="1A1AA141"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b/>
        <w:t xml:space="preserve">Amennyiben a Társaság adatvédelmi tisztviselőt köteles megbízni, úgy </w:t>
      </w:r>
    </w:p>
    <w:p w14:paraId="0AA9028C" w14:textId="77777777" w:rsidR="00216083" w:rsidRPr="007E6A4B" w:rsidRDefault="00216083" w:rsidP="006C57BF">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támogatja az adatvédelmi tisztviselőt a feladatai ellátásában azáltal, hogy biztosítja számára azokat a forrásokat, amelyek e feladatok végrehajtásához, a személyes adatokhoz és az adatkezelési műveletekhez való hozzáféréshez, valamint az adatvédelmi tisztviselő szakértői szintű ismereteinek fenntartásához szükségesek, </w:t>
      </w:r>
    </w:p>
    <w:p w14:paraId="10D376B9" w14:textId="77777777" w:rsidR="00216083" w:rsidRPr="007E6A4B" w:rsidRDefault="00216083" w:rsidP="006C57BF">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kellő időben bevonja az adatvédelmi tisztviselőt valamennyi, a személyes adatok védelmét érintő döntés előkészítésébe, továbbá biztosítja az adatvédelmi tisztviselő számára mindazon feltételeket, jogosultságokat és erőforrásokat, továbbá hozzáférést biztosít mindazon adatokhoz és információkhoz, amelyek az adatvédelmi tisztviselő által ellátandó feladatok végrehajtásához, valamint az adatvédelmi tisztviselő szakmai ismereteinek naprakészen tartásához szükségesek.</w:t>
      </w:r>
    </w:p>
    <w:p w14:paraId="1B7E6416" w14:textId="77777777" w:rsidR="00216083" w:rsidRPr="007E6A4B" w:rsidRDefault="006C57BF" w:rsidP="006C57BF">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biztosítja, hogy az adatvédelmi tisztviselő a feladatai ellátásával kapcsolatban utasításokat senkitől ne fogadjon el.</w:t>
      </w:r>
    </w:p>
    <w:p w14:paraId="5AD26167" w14:textId="77777777" w:rsidR="00216083" w:rsidRPr="007E6A4B" w:rsidRDefault="006C57BF" w:rsidP="006C57BF">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Az adatkezelő közzéteszi az adatvédelmi tisztviselő nevét és elérhetőségét (postai és elektronikus levélcímét), és azokat a Hatósággal közli.</w:t>
      </w:r>
    </w:p>
    <w:p w14:paraId="53EF9C36" w14:textId="77777777" w:rsidR="00216083" w:rsidRPr="007E6A4B" w:rsidRDefault="006C57BF" w:rsidP="00216083">
      <w:pPr>
        <w:pStyle w:val="Cmsor1"/>
        <w:numPr>
          <w:ilvl w:val="1"/>
          <w:numId w:val="8"/>
        </w:numPr>
        <w:rPr>
          <w:b w:val="0"/>
          <w:color w:val="auto"/>
          <w:sz w:val="28"/>
          <w:szCs w:val="28"/>
        </w:rPr>
      </w:pPr>
      <w:bookmarkStart w:id="24" w:name="_Toc89724"/>
      <w:r w:rsidRPr="007E6A4B">
        <w:rPr>
          <w:b w:val="0"/>
          <w:color w:val="auto"/>
          <w:sz w:val="28"/>
          <w:szCs w:val="28"/>
        </w:rPr>
        <w:t xml:space="preserve">Az </w:t>
      </w:r>
      <w:r w:rsidR="00216083" w:rsidRPr="007E6A4B">
        <w:rPr>
          <w:b w:val="0"/>
          <w:color w:val="auto"/>
          <w:sz w:val="28"/>
          <w:szCs w:val="28"/>
        </w:rPr>
        <w:t>adatkezelést végző alkalmazott</w:t>
      </w:r>
      <w:bookmarkEnd w:id="24"/>
    </w:p>
    <w:p w14:paraId="2A489DC2"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adatkezelést végző alkalmazott jogállása</w:t>
      </w:r>
    </w:p>
    <w:p w14:paraId="3ED8E2A9"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adatkezelést végző alkalmazott a jelen szabályzat 1. pontjában rögzített Adatkezelő nevében, azzal munkajogviszonyban állva végez minden olyan tevékenységet, mely által személyes adat begyűjtése, kezelése, tárolása vagy továbbítása valósul meg, illetve személyes adat bármilyen adatkezelési művelet tárgyává válik.</w:t>
      </w:r>
    </w:p>
    <w:p w14:paraId="217C364D" w14:textId="77777777" w:rsidR="00216083" w:rsidRPr="007E6A4B" w:rsidRDefault="006C57BF" w:rsidP="006C57BF">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Az adatkezelést végző alkalmazott nem minősül adatfeldolgozónak. </w:t>
      </w:r>
    </w:p>
    <w:p w14:paraId="353BF7B3" w14:textId="77777777" w:rsidR="00216083" w:rsidRPr="007E6A4B" w:rsidRDefault="006C57BF" w:rsidP="006C57BF">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Az adatkezelést végző alkalmazott jelen Szabályzat megismerését nyilatkozatával ismeri el, annak megfelelő módon nyilatkozik, hogy hozzájárul az adatai kezeléséhez a megadott célnak megfelelően. Jelen bekezdésben rögzített nyilatkozatokat </w:t>
      </w:r>
      <w:r w:rsidR="00873F03">
        <w:rPr>
          <w:rFonts w:ascii="Times New Roman" w:eastAsia="Times New Roman" w:hAnsi="Times New Roman" w:cs="Times New Roman"/>
          <w:sz w:val="24"/>
          <w:szCs w:val="24"/>
        </w:rPr>
        <w:t>a Jegyző</w:t>
      </w:r>
      <w:r w:rsidR="00216083" w:rsidRPr="007E6A4B">
        <w:rPr>
          <w:rFonts w:ascii="Times New Roman" w:eastAsia="Times New Roman" w:hAnsi="Times New Roman" w:cs="Times New Roman"/>
          <w:sz w:val="24"/>
          <w:szCs w:val="24"/>
        </w:rPr>
        <w:t xml:space="preserve"> – titkársága útján - írásos formában, papír alapon szerzi meg és tárolja.</w:t>
      </w:r>
    </w:p>
    <w:p w14:paraId="589A4BB1"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adatkezelést végző alkalmazott feladatai</w:t>
      </w:r>
    </w:p>
    <w:p w14:paraId="3256B1F3"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adatkezelést végző alkalmazott:</w:t>
      </w:r>
    </w:p>
    <w:p w14:paraId="42F5794A"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 xml:space="preserve">- </w:t>
      </w:r>
      <w:r w:rsidR="00216083" w:rsidRPr="007E6A4B">
        <w:rPr>
          <w:rFonts w:ascii="Times New Roman" w:eastAsia="Times New Roman" w:hAnsi="Times New Roman" w:cs="Times New Roman"/>
          <w:sz w:val="24"/>
          <w:szCs w:val="24"/>
        </w:rPr>
        <w:t xml:space="preserve"> feladatkörén belül felelős az adatok feldolgozásáért, megváltoztatásáért, törléséért, továbbításáért és nyilvánosságra hozataláért, valamint az adatok pontos és követhető dokumentálásáért, a jelen Szabályzat 5.4 pontjában foglalt alapelvek figyelembevételével,</w:t>
      </w:r>
    </w:p>
    <w:p w14:paraId="5E3AE6B2"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ténylegesen kezeli a feladata, illetve munkaköre ellátása során birtokába került adatokat, valamint a megőrzésükről az adott adatkezelésre irányadó kezelési időtartam alatt gondoskodik,</w:t>
      </w:r>
    </w:p>
    <w:p w14:paraId="14B11A33"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ügyel a nyilvántartások biztonságos kezelésére és tárolására,</w:t>
      </w:r>
    </w:p>
    <w:p w14:paraId="6946E0B4"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gondoskodik arról, hogy az általa vezetett nyilvántartások adataihoz illetéktelen, illetve jogosultsággal nem rendelkező személy ne férhessen hozzá,</w:t>
      </w:r>
    </w:p>
    <w:p w14:paraId="5F2752D9"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az adatkezeléssel kapcsolatosan feltárt visszásságot – az adatgazdával – köteles haladéktalanul megszüntetni.</w:t>
      </w:r>
    </w:p>
    <w:p w14:paraId="02A23989"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gondoskodik arról, hogy a szervezeti egységét érintő adatkezeléssel összefüggő tájékoztatást az érintett már az adatkezelést megelőzően is képes legyen megszerezni,</w:t>
      </w:r>
    </w:p>
    <w:p w14:paraId="2485E30F"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a felettes Adatgazda rendelkezése alapján intézkedik annak érdekében, hogy a 6.3.2.6. pont szerinti tájékoztatás megadása, illetőleg az érintett jelen Szabályzat 7.1.1. pont szerinti hozzájárulása bizonyítható legyen,</w:t>
      </w:r>
    </w:p>
    <w:p w14:paraId="3F648953"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gondoskodik arról, hogy az Adatkezelő által rögzített adatok pontosak és teljesek legyenek, és az adatkezelés során – szükség esetén - biztosítja naprakészségüket is, feltéve, ha:</w:t>
      </w:r>
    </w:p>
    <w:p w14:paraId="0EF4FB97" w14:textId="77777777" w:rsidR="00216083" w:rsidRPr="007E6A4B" w:rsidRDefault="00B762D6" w:rsidP="00B762D6">
      <w:pPr>
        <w:ind w:left="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az adatok kezelését jogszabály, belső szabályzat vagy belső utasítás azon szervezeti egységhez rendeli, amelyhez az adatkezelést végző alkalmazott tartozik, vagy </w:t>
      </w:r>
    </w:p>
    <w:p w14:paraId="67647970" w14:textId="77777777" w:rsidR="00216083" w:rsidRPr="007E6A4B" w:rsidRDefault="00B762D6" w:rsidP="00B762D6">
      <w:pPr>
        <w:ind w:left="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 </w:t>
      </w:r>
      <w:r w:rsidR="00216083" w:rsidRPr="007E6A4B">
        <w:rPr>
          <w:rFonts w:ascii="Times New Roman" w:eastAsia="Times New Roman" w:hAnsi="Times New Roman" w:cs="Times New Roman"/>
          <w:sz w:val="24"/>
          <w:szCs w:val="24"/>
        </w:rPr>
        <w:t>az adat azon szervezeti egységnél keletkezik, ahova az adatkezelést végző alkalmazott tartozik.</w:t>
      </w:r>
    </w:p>
    <w:p w14:paraId="1493B6A0"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adatkezelést végző alkalmazott, attól függetlenül, hogy feladatköre összefügg-e egy adott adatkezeléssel:</w:t>
      </w:r>
    </w:p>
    <w:p w14:paraId="01D1D20C"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betartja az adatkezelésekre, valamint adatvédelemre vonatkozó jogszabályokat és belső irányítási eszközöket, különösen jelen Szabályzatot,</w:t>
      </w:r>
    </w:p>
    <w:p w14:paraId="6973D97E"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 amennyiben adatvédelmi incidenst valósít meg, észlel – függetlenül attól, hogy az saját, vagy más tevékenységével összefüggésben keletkezett -, haladéktalanul, kellően részletezve jelzi ezen körülményt </w:t>
      </w:r>
      <w:r w:rsidR="00873F03">
        <w:rPr>
          <w:rFonts w:ascii="Times New Roman" w:eastAsia="Times New Roman" w:hAnsi="Times New Roman" w:cs="Times New Roman"/>
          <w:sz w:val="24"/>
          <w:szCs w:val="24"/>
        </w:rPr>
        <w:t xml:space="preserve">a </w:t>
      </w:r>
      <w:proofErr w:type="spellStart"/>
      <w:r w:rsidR="00873F03">
        <w:rPr>
          <w:rFonts w:ascii="Times New Roman" w:eastAsia="Times New Roman" w:hAnsi="Times New Roman" w:cs="Times New Roman"/>
          <w:sz w:val="24"/>
          <w:szCs w:val="24"/>
        </w:rPr>
        <w:t>Jegyző</w:t>
      </w:r>
      <w:r w:rsidR="00216083" w:rsidRPr="007E6A4B">
        <w:rPr>
          <w:rFonts w:ascii="Times New Roman" w:eastAsia="Times New Roman" w:hAnsi="Times New Roman" w:cs="Times New Roman"/>
          <w:sz w:val="24"/>
          <w:szCs w:val="24"/>
        </w:rPr>
        <w:t>etőnek</w:t>
      </w:r>
      <w:proofErr w:type="spellEnd"/>
      <w:r w:rsidR="00216083" w:rsidRPr="007E6A4B">
        <w:rPr>
          <w:rFonts w:ascii="Times New Roman" w:eastAsia="Times New Roman" w:hAnsi="Times New Roman" w:cs="Times New Roman"/>
          <w:sz w:val="24"/>
          <w:szCs w:val="24"/>
        </w:rPr>
        <w:t>,</w:t>
      </w:r>
    </w:p>
    <w:p w14:paraId="1C6BAD64"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köteles közreműködni az általa észlelt és/vagy jelzett adatvédelmi incidens mihamarabb történő kezelésében és dokumentálásában.</w:t>
      </w:r>
    </w:p>
    <w:p w14:paraId="69E78E0C" w14:textId="77777777" w:rsidR="00216083" w:rsidRPr="007E6A4B" w:rsidRDefault="00B762D6" w:rsidP="00216083">
      <w:pPr>
        <w:pStyle w:val="Cmsor1"/>
        <w:numPr>
          <w:ilvl w:val="1"/>
          <w:numId w:val="8"/>
        </w:numPr>
        <w:rPr>
          <w:b w:val="0"/>
          <w:color w:val="auto"/>
          <w:sz w:val="28"/>
          <w:szCs w:val="28"/>
        </w:rPr>
      </w:pPr>
      <w:bookmarkStart w:id="25" w:name="_Toc89725"/>
      <w:r w:rsidRPr="007E6A4B">
        <w:rPr>
          <w:b w:val="0"/>
          <w:color w:val="auto"/>
          <w:sz w:val="28"/>
          <w:szCs w:val="28"/>
        </w:rPr>
        <w:t>Az adatgazda</w:t>
      </w:r>
      <w:bookmarkEnd w:id="25"/>
    </w:p>
    <w:p w14:paraId="73414F74"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adatgazda jogállása</w:t>
      </w:r>
    </w:p>
    <w:p w14:paraId="2B9200F7"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adatgazda annak a szervezeti egységnek a vezetője, ahová jogszabály, belső szabályzat vagy belső utasítás az adat kezelését rendeli (beleértve az adatok továbbítását is), illetve ahol az adat keletkezik. Az adatgazda az egyes, jelen minőségével összefüggő feladatait átdelegálhatja az adott szervezeti egység munkatársának.</w:t>
      </w:r>
    </w:p>
    <w:p w14:paraId="1B3BC5E5"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adatgazda feladatai</w:t>
      </w:r>
    </w:p>
    <w:p w14:paraId="5F23A494"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Az adatgazda:</w:t>
      </w:r>
    </w:p>
    <w:p w14:paraId="756D990E"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felelős azért, hogy az irányítása vagy vezetése alatt álló szakterületnél az adatkezelés a jogszabályokban és a jelen Szabályzatban meghatározottak szerint történjen,</w:t>
      </w:r>
    </w:p>
    <w:p w14:paraId="08959F62"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gondoskodik a külső szervektől, természetes személyektől érkező, az adott szakterület feladatkörébe tartozó személyes adatokat érintő adatkezelésekkel kapcsolatos megkeresések teljesítéséről. A megkereséseket </w:t>
      </w:r>
      <w:r w:rsidR="00873F03">
        <w:rPr>
          <w:rFonts w:ascii="Times New Roman" w:eastAsia="Times New Roman" w:hAnsi="Times New Roman" w:cs="Times New Roman"/>
          <w:sz w:val="24"/>
          <w:szCs w:val="24"/>
        </w:rPr>
        <w:t>a Jegyző</w:t>
      </w:r>
      <w:r w:rsidR="00216083" w:rsidRPr="007E6A4B">
        <w:rPr>
          <w:rFonts w:ascii="Times New Roman" w:eastAsia="Times New Roman" w:hAnsi="Times New Roman" w:cs="Times New Roman"/>
          <w:sz w:val="24"/>
          <w:szCs w:val="24"/>
        </w:rPr>
        <w:t>vel való egyeztetést követően lehet teljesíteni,</w:t>
      </w:r>
    </w:p>
    <w:p w14:paraId="6F10184A"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felelős azért, hogy az irányítása vagy vezetése alatt álló szakterület által végzett adatkezelések során az adatbiztonsági előírások maradéktalanul teljesüljenek. Ennek során együttműködik az informatikai szakterület munkatársaival, amennyiben adatvédelmi incidens (különösen, de nem kizárólag adatszivárgás, személyes adatokat érintő </w:t>
      </w:r>
      <w:proofErr w:type="spellStart"/>
      <w:r w:rsidR="00216083" w:rsidRPr="007E6A4B">
        <w:rPr>
          <w:rFonts w:ascii="Times New Roman" w:eastAsia="Times New Roman" w:hAnsi="Times New Roman" w:cs="Times New Roman"/>
          <w:sz w:val="24"/>
          <w:szCs w:val="24"/>
        </w:rPr>
        <w:t>kompromittáció</w:t>
      </w:r>
      <w:proofErr w:type="spellEnd"/>
      <w:r w:rsidR="00216083" w:rsidRPr="007E6A4B">
        <w:rPr>
          <w:rFonts w:ascii="Times New Roman" w:eastAsia="Times New Roman" w:hAnsi="Times New Roman" w:cs="Times New Roman"/>
          <w:sz w:val="24"/>
          <w:szCs w:val="24"/>
        </w:rPr>
        <w:t xml:space="preserve">, vagy valamely érintett vagy érintetti kategória információs önrendelkezési jogának sérülése) lehetősége merül fel vagy következik be, </w:t>
      </w:r>
    </w:p>
    <w:p w14:paraId="5780B6BB"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személyes adatok jogellenes kezelése vagy feldolgozása esetén haladéktalanul tájékoztatja </w:t>
      </w:r>
      <w:r w:rsidR="00873F03">
        <w:rPr>
          <w:rFonts w:ascii="Times New Roman" w:eastAsia="Times New Roman" w:hAnsi="Times New Roman" w:cs="Times New Roman"/>
          <w:sz w:val="24"/>
          <w:szCs w:val="24"/>
        </w:rPr>
        <w:t>a Jegyző</w:t>
      </w:r>
      <w:r w:rsidR="00216083" w:rsidRPr="007E6A4B">
        <w:rPr>
          <w:rFonts w:ascii="Times New Roman" w:eastAsia="Times New Roman" w:hAnsi="Times New Roman" w:cs="Times New Roman"/>
          <w:sz w:val="24"/>
          <w:szCs w:val="24"/>
        </w:rPr>
        <w:t>t,</w:t>
      </w:r>
    </w:p>
    <w:p w14:paraId="7FEF1AD7"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amennyiben szükséges, előzetesen egyeztet az adatvédelmi tisztviselővel a személyes adatok kezelését érintő ügyekben, továbbá a Hatóság közreműködését igénylő kérdésekben, </w:t>
      </w:r>
    </w:p>
    <w:p w14:paraId="12E5B46D"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gondoskodik az adott szakterület feladatkörébe tartozó, vagy az ott keletkezett, illetve begyűjtött vagy bekért személyes adatok tekintetében: </w:t>
      </w:r>
    </w:p>
    <w:p w14:paraId="11477911" w14:textId="77777777" w:rsidR="00216083" w:rsidRPr="007E6A4B" w:rsidRDefault="00B762D6" w:rsidP="00B762D6">
      <w:pPr>
        <w:ind w:left="720"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a Szabályzat mellékletét képező adatkezelői nyilvántartás vezetéséről,</w:t>
      </w:r>
    </w:p>
    <w:p w14:paraId="7DFC2EE1" w14:textId="77777777" w:rsidR="00216083" w:rsidRPr="007E6A4B" w:rsidRDefault="00B762D6" w:rsidP="00B762D6">
      <w:pPr>
        <w:ind w:left="720"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a Szabályzat mellékletét képező adatfeldolgozói nyilvántartás vezetéséről,</w:t>
      </w:r>
    </w:p>
    <w:p w14:paraId="4E9F664C" w14:textId="77777777" w:rsidR="00216083" w:rsidRPr="007E6A4B" w:rsidRDefault="00B762D6" w:rsidP="00B762D6">
      <w:pPr>
        <w:ind w:left="720"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00216083" w:rsidRPr="007E6A4B">
        <w:rPr>
          <w:rFonts w:ascii="Times New Roman" w:eastAsia="Times New Roman" w:hAnsi="Times New Roman" w:cs="Times New Roman"/>
          <w:sz w:val="24"/>
          <w:szCs w:val="24"/>
        </w:rPr>
        <w:t xml:space="preserve"> az elektronikus napló vezetéséről.</w:t>
      </w:r>
    </w:p>
    <w:p w14:paraId="5424557D"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Az adatgazda a 6.3.2.6. pontban rögzített feladatát delegálhatja azon beosztottjának, akitől a 6.3.2.6.1.-6.3.2.6.3. pontokban rögzített nyilvántartások és napló felelősségteljes, naprakész vezetése elvárható. </w:t>
      </w:r>
    </w:p>
    <w:p w14:paraId="10F07B1F" w14:textId="77777777" w:rsidR="00B762D6" w:rsidRPr="007E6A4B" w:rsidRDefault="00B762D6" w:rsidP="00B762D6">
      <w:pPr>
        <w:pStyle w:val="Cmsor1"/>
        <w:numPr>
          <w:ilvl w:val="1"/>
          <w:numId w:val="8"/>
        </w:numPr>
        <w:rPr>
          <w:b w:val="0"/>
          <w:color w:val="auto"/>
          <w:sz w:val="28"/>
          <w:szCs w:val="28"/>
        </w:rPr>
      </w:pPr>
      <w:bookmarkStart w:id="26" w:name="_Toc89726"/>
      <w:bookmarkStart w:id="27" w:name="_Hlk531896214"/>
      <w:r w:rsidRPr="007E6A4B">
        <w:rPr>
          <w:b w:val="0"/>
          <w:color w:val="auto"/>
          <w:sz w:val="28"/>
          <w:szCs w:val="28"/>
        </w:rPr>
        <w:t>Az adatfeldolgozó</w:t>
      </w:r>
      <w:bookmarkEnd w:id="26"/>
    </w:p>
    <w:bookmarkEnd w:id="27"/>
    <w:p w14:paraId="74B01E83"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adatfeldolgozó</w:t>
      </w:r>
    </w:p>
    <w:p w14:paraId="238F8805"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adatfeldolgozó jogállása</w:t>
      </w:r>
    </w:p>
    <w:p w14:paraId="5461E82E"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Adatfeldolgozó az a természetes vagy jogi személy, közhatalmi szerv, ügynökség vagy bármely egyéb szerv, amely az adatkezelő nevében – az adatkezelővel kötött megállapodásnak megfelelően - személyes adatokat kezel.</w:t>
      </w:r>
    </w:p>
    <w:p w14:paraId="4B1507AC"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adatfeldolgozó feladatai</w:t>
      </w:r>
    </w:p>
    <w:p w14:paraId="00D43EF5"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 xml:space="preserve">Az adatfeldolgozó általánosan vett feladata, hogy az adatkezelő nevében személyes adatokat kezeljen. </w:t>
      </w:r>
    </w:p>
    <w:p w14:paraId="697FFEF0"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Az adatfeldolgozó feladatait részletesen az Info</w:t>
      </w:r>
      <w:r w:rsidR="00873F03">
        <w:rPr>
          <w:rFonts w:ascii="Times New Roman" w:eastAsia="Times New Roman" w:hAnsi="Times New Roman" w:cs="Times New Roman"/>
          <w:sz w:val="24"/>
          <w:szCs w:val="24"/>
        </w:rPr>
        <w:t xml:space="preserve"> </w:t>
      </w:r>
      <w:r w:rsidR="00216083" w:rsidRPr="007E6A4B">
        <w:rPr>
          <w:rFonts w:ascii="Times New Roman" w:eastAsia="Times New Roman" w:hAnsi="Times New Roman" w:cs="Times New Roman"/>
          <w:sz w:val="24"/>
          <w:szCs w:val="24"/>
        </w:rPr>
        <w:t>tv.-ben, valamint az Európai Unió kötelező jogi aktusában meghatározott keretek között jogszabály vagy az adatkezelő és az adatfeldolgozó között írásban létrehozott (egyedileg meghatározott tartalmú) szerződés határozza meg</w:t>
      </w:r>
    </w:p>
    <w:p w14:paraId="6E643765" w14:textId="77777777" w:rsidR="00216083" w:rsidRPr="007E6A4B" w:rsidRDefault="00216083" w:rsidP="00216083">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adatfeldolgozóval kötött szerződés kötelező tartalmi elemei</w:t>
      </w:r>
    </w:p>
    <w:p w14:paraId="15AE0CD0"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w:t>
      </w:r>
      <w:r w:rsidR="00216083" w:rsidRPr="007E6A4B">
        <w:rPr>
          <w:rFonts w:ascii="Times New Roman" w:eastAsia="Times New Roman" w:hAnsi="Times New Roman" w:cs="Times New Roman"/>
          <w:sz w:val="24"/>
          <w:szCs w:val="24"/>
        </w:rPr>
        <w:t xml:space="preserve"> Az adatfeldolgozóval kötött szerződés kötelező tartalmi elemeit jelen Szabályzat 8. számú melléklete tartalmazza. </w:t>
      </w:r>
    </w:p>
    <w:p w14:paraId="512E496C" w14:textId="77777777" w:rsidR="00216083" w:rsidRPr="007E6A4B" w:rsidRDefault="00B762D6" w:rsidP="00B762D6">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00216083" w:rsidRPr="007E6A4B">
        <w:rPr>
          <w:rFonts w:ascii="Times New Roman" w:eastAsia="Times New Roman" w:hAnsi="Times New Roman" w:cs="Times New Roman"/>
          <w:sz w:val="24"/>
          <w:szCs w:val="24"/>
        </w:rPr>
        <w:t xml:space="preserve"> Adatkezelőnek lehetősége van mellékletként történő csatolással érvényesíti mindazt a kötelező rendelkezést, melyet a GDPR az adatfeldolgozóval kötött szerződéseiben rögzíteni köteles.</w:t>
      </w:r>
    </w:p>
    <w:p w14:paraId="77C3A779" w14:textId="77777777" w:rsidR="00D47F83" w:rsidRPr="007E6A4B" w:rsidRDefault="00D47F83" w:rsidP="00990117">
      <w:pPr>
        <w:pStyle w:val="Cmsor1"/>
        <w:numPr>
          <w:ilvl w:val="0"/>
          <w:numId w:val="8"/>
        </w:numPr>
        <w:spacing w:before="240"/>
        <w:ind w:left="357" w:hanging="357"/>
      </w:pPr>
      <w:bookmarkStart w:id="28" w:name="_Toc89727"/>
      <w:r w:rsidRPr="007E6A4B">
        <w:t>Az adatkezelés szabályai</w:t>
      </w:r>
      <w:bookmarkEnd w:id="28"/>
    </w:p>
    <w:p w14:paraId="27FCB4BC" w14:textId="77777777" w:rsidR="00D47F83" w:rsidRPr="007E6A4B" w:rsidRDefault="00D47F83" w:rsidP="00D47F83">
      <w:pPr>
        <w:pStyle w:val="Cmsor1"/>
        <w:numPr>
          <w:ilvl w:val="1"/>
          <w:numId w:val="8"/>
        </w:numPr>
        <w:rPr>
          <w:b w:val="0"/>
          <w:color w:val="auto"/>
          <w:sz w:val="28"/>
          <w:szCs w:val="28"/>
        </w:rPr>
      </w:pPr>
      <w:bookmarkStart w:id="29" w:name="_Toc89728"/>
      <w:r w:rsidRPr="007E6A4B">
        <w:rPr>
          <w:b w:val="0"/>
          <w:color w:val="auto"/>
          <w:sz w:val="28"/>
          <w:szCs w:val="28"/>
        </w:rPr>
        <w:t>A</w:t>
      </w:r>
      <w:r w:rsidR="00AB44F3" w:rsidRPr="007E6A4B">
        <w:rPr>
          <w:b w:val="0"/>
          <w:color w:val="auto"/>
          <w:sz w:val="28"/>
          <w:szCs w:val="28"/>
        </w:rPr>
        <w:t xml:space="preserve"> Személyes adatok kezelésének jogszerűsége</w:t>
      </w:r>
      <w:bookmarkEnd w:id="29"/>
    </w:p>
    <w:p w14:paraId="24AE59CE"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személyes adatok kezelése jelen Szabályzat értelmében kizárólag akkor és annyiban jogszerű, amennyiben legalább az alábbiak egyike teljesül: </w:t>
      </w:r>
    </w:p>
    <w:p w14:paraId="4FB7EE94"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érintett hozzájárulását adta személyes adatainak egy vagy több konkrét célból történő kezeléséhez;</w:t>
      </w:r>
    </w:p>
    <w:p w14:paraId="5E488D30"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 xml:space="preserve">az adatkezelés olyan szerződés teljesítéséhez szükséges, amelyben az érintett az egyik fél, vagy az a szerződés megkötését megelőzően az érintett kérésére történő lépések megtételéhez szükséges; </w:t>
      </w:r>
    </w:p>
    <w:p w14:paraId="205D5A15"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adatkezelés az adatkezelőre vonatkozó jogi kötelezettség teljesítéséhez szükséges;</w:t>
      </w:r>
    </w:p>
    <w:p w14:paraId="3855A3D5"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 xml:space="preserve">az adatkezelés az érintett vagy egy másik természetes személy létfontosságú érdekeinek védelme miatt szükséges; </w:t>
      </w:r>
    </w:p>
    <w:p w14:paraId="487AF1CD"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 xml:space="preserve">az adatkezelés közérdekű vagy az adatkezelőre ruházott közhatalmi jogosítvány gyakorlásának keretében végzett feladat végrehajtásához szükséges; </w:t>
      </w:r>
    </w:p>
    <w:p w14:paraId="2F9B33FE"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70266E0A" w14:textId="77777777" w:rsidR="00AB44F3" w:rsidRPr="007E6A4B" w:rsidRDefault="00AB44F3" w:rsidP="00AB44F3">
      <w:pPr>
        <w:pStyle w:val="Cmsor1"/>
        <w:numPr>
          <w:ilvl w:val="1"/>
          <w:numId w:val="8"/>
        </w:numPr>
        <w:rPr>
          <w:b w:val="0"/>
          <w:color w:val="auto"/>
          <w:sz w:val="28"/>
          <w:szCs w:val="28"/>
        </w:rPr>
      </w:pPr>
      <w:bookmarkStart w:id="30" w:name="_Toc89729"/>
      <w:r w:rsidRPr="007E6A4B">
        <w:rPr>
          <w:b w:val="0"/>
          <w:color w:val="auto"/>
          <w:sz w:val="28"/>
          <w:szCs w:val="28"/>
        </w:rPr>
        <w:t>A Kizárólag automatizált adatkezelés jogszerűsége</w:t>
      </w:r>
      <w:bookmarkEnd w:id="30"/>
    </w:p>
    <w:p w14:paraId="0D585C83"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Kizárólag automatizált adatkezelésen alapuló döntés meghozatalára (beleértve a profilalkotáson alapuló döntést), amely az érintett személyére vagy jogos érdekeire hátrányos vagy az érintettet jelentős mértékben érintő jogkövetkezményekkel jár, kizárólag akkor kerülhet sor, ha azt törvény vagy az Európai Unió kötelező jogi aktusa kifejezetten lehetővé teszi és a döntés teljesíti az alábbi követelmények egyikét: </w:t>
      </w:r>
    </w:p>
    <w:p w14:paraId="11E1D034"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w:t>
      </w:r>
      <w:r w:rsidRPr="007E6A4B">
        <w:rPr>
          <w:rFonts w:ascii="Times New Roman" w:eastAsia="Times New Roman" w:hAnsi="Times New Roman" w:cs="Times New Roman"/>
          <w:sz w:val="24"/>
          <w:szCs w:val="24"/>
        </w:rPr>
        <w:tab/>
        <w:t>az érintett és az adatkezelő közötti szerződés megkötése vagy teljesítése érdekében szükséges;</w:t>
      </w:r>
    </w:p>
    <w:p w14:paraId="1EFD20BA"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b)</w:t>
      </w:r>
      <w:r w:rsidRPr="007E6A4B">
        <w:rPr>
          <w:rFonts w:ascii="Times New Roman" w:eastAsia="Times New Roman" w:hAnsi="Times New Roman" w:cs="Times New Roman"/>
          <w:sz w:val="24"/>
          <w:szCs w:val="24"/>
        </w:rPr>
        <w:tab/>
        <w:t>meghozatalát az adatkezelőre alkalmazandó olyan uniós vagy tagállami jog teszi lehetővé, amely az érintett jogainak és szabadságainak, valamint jogos érdekeinek védelmét szolgáló megfelelő intézkedéseket is megállapít; vagy</w:t>
      </w:r>
    </w:p>
    <w:p w14:paraId="6FDD3E22"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c)</w:t>
      </w:r>
      <w:r w:rsidRPr="007E6A4B">
        <w:rPr>
          <w:rFonts w:ascii="Times New Roman" w:eastAsia="Times New Roman" w:hAnsi="Times New Roman" w:cs="Times New Roman"/>
          <w:sz w:val="24"/>
          <w:szCs w:val="24"/>
        </w:rPr>
        <w:tab/>
        <w:t>az érintett kifejezett hozzájárulásán alapul.</w:t>
      </w:r>
    </w:p>
    <w:p w14:paraId="15A591E5"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Adatkezelő a jelen bekezdés szerinti döntéshozatal során tartózkodik az egyenlő bánásmód követelményének megsértésétől. </w:t>
      </w:r>
    </w:p>
    <w:p w14:paraId="0BDAB544"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 xml:space="preserve">Adatkezelőnek a döntéshozatalt megelőzően nincs módja különleges adatok felhasználására (kivéve, ha törvény vagy az Európai Unió kötelező jogi aktusának eltérő rendelkezése ezt lehetővé teszi). </w:t>
      </w:r>
    </w:p>
    <w:p w14:paraId="6068B895"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kizárólag automatizált adatkezelésen alapuló döntés meghozatala során az adatkezelő, vagy a megbízásából</w:t>
      </w:r>
      <w:r w:rsidR="00AB44F3"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 xml:space="preserve"> vagy rendelkezése alapján eljáró adatfeldolgozó az érintettet – kérelmére – tájékoztatja a döntéshozatali mechanizmus során alkalmazott módszerről és szempontokról, illetőleg az érintett kérelmére a döntés eredményét emberi közreműködés alkalmazásával felülvizsgálja. </w:t>
      </w:r>
    </w:p>
    <w:p w14:paraId="2C7E25E4"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Automatizált adatkezelésnek minősül például az adatkezelőnél bevezetett, vagy bevezetésre kerülő olyan munkaidő nyilvántartási rendszer, mely alapján hitelesen mérhető az adatkezelővel vagy adatkezelő szervezetében a munkáltatói jogok gyakorlójaként fellépő, vagy kötelezettségvállalásra jogosult személlyel jogviszonyban lévő természetes személyek által elvégzett munka.</w:t>
      </w:r>
    </w:p>
    <w:p w14:paraId="7E8055AB" w14:textId="77777777" w:rsidR="00AB44F3" w:rsidRPr="007E6A4B" w:rsidRDefault="00AB44F3" w:rsidP="00AB44F3">
      <w:pPr>
        <w:pStyle w:val="Cmsor1"/>
        <w:numPr>
          <w:ilvl w:val="1"/>
          <w:numId w:val="8"/>
        </w:numPr>
        <w:rPr>
          <w:b w:val="0"/>
          <w:color w:val="auto"/>
          <w:sz w:val="28"/>
          <w:szCs w:val="28"/>
        </w:rPr>
      </w:pPr>
      <w:bookmarkStart w:id="31" w:name="_Toc89730"/>
      <w:r w:rsidRPr="007E6A4B">
        <w:rPr>
          <w:b w:val="0"/>
          <w:color w:val="auto"/>
          <w:sz w:val="28"/>
          <w:szCs w:val="28"/>
        </w:rPr>
        <w:t>Különleges adatok kezelésének jogszerűsége</w:t>
      </w:r>
      <w:bookmarkEnd w:id="31"/>
      <w:r w:rsidRPr="007E6A4B">
        <w:rPr>
          <w:b w:val="0"/>
          <w:color w:val="auto"/>
          <w:sz w:val="28"/>
          <w:szCs w:val="28"/>
        </w:rPr>
        <w:t xml:space="preserve"> </w:t>
      </w:r>
    </w:p>
    <w:p w14:paraId="1C638A05"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Különleges adatoknak minősülő, különösen 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7E6A4B">
        <w:rPr>
          <w:rFonts w:ascii="Times New Roman" w:eastAsia="Times New Roman" w:hAnsi="Times New Roman" w:cs="Times New Roman"/>
          <w:sz w:val="24"/>
          <w:szCs w:val="24"/>
        </w:rPr>
        <w:t>biometrikus</w:t>
      </w:r>
      <w:proofErr w:type="spellEnd"/>
      <w:r w:rsidRPr="007E6A4B">
        <w:rPr>
          <w:rFonts w:ascii="Times New Roman" w:eastAsia="Times New Roman" w:hAnsi="Times New Roman" w:cs="Times New Roman"/>
          <w:sz w:val="24"/>
          <w:szCs w:val="24"/>
        </w:rPr>
        <w:t xml:space="preserve"> adatok, az egészségügyi adatok és a természetes személyek szexuális életére vagy szexuális irányultságára vonatkozó személyes adatok fő</w:t>
      </w:r>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 xml:space="preserve">szabály szerint nem kezelhetők. </w:t>
      </w:r>
    </w:p>
    <w:p w14:paraId="31B28FE6"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Ettől eltérő esetekben a különleges adatok kategóriát Adatkezelő csak akkor kezeli, ha: </w:t>
      </w:r>
    </w:p>
    <w:p w14:paraId="2A47393B"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érintett kifejezett hozzájárulását adta az említett személyes adatok egy vagy több konkrét célból történő kezeléséhez, kivéve, ha az uniós vagy tagállami jog úgy rendelkezik, hogy fő</w:t>
      </w:r>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szabály szerinti tilalom nem oldható fel az érintett hozzájárulásával.</w:t>
      </w:r>
    </w:p>
    <w:p w14:paraId="096B5BA3"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w:t>
      </w:r>
    </w:p>
    <w:p w14:paraId="76A72F76"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adatkezelés az érintett vagy más természetes személy létfontosságú érdekeinek védelméhez szükséges, ha az érintett fizikai vagy jogi cselekvőképtelensége folytán nem képes a hozzájárulását megadni;</w:t>
      </w:r>
    </w:p>
    <w:p w14:paraId="06D4CB5D"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adatkezelés valamely politikai, világnézeti, vallási vagy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w:t>
      </w:r>
    </w:p>
    <w:p w14:paraId="2C8A6E40"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w:t>
      </w:r>
      <w:r w:rsidRPr="007E6A4B">
        <w:rPr>
          <w:rFonts w:ascii="Times New Roman" w:eastAsia="Times New Roman" w:hAnsi="Times New Roman" w:cs="Times New Roman"/>
          <w:sz w:val="24"/>
          <w:szCs w:val="24"/>
        </w:rPr>
        <w:tab/>
        <w:t>az adatkezelés olyan személyes adatokra vonatkozik, amelyeket az érintett kifejezetten nyilvánosságra hozott;</w:t>
      </w:r>
    </w:p>
    <w:p w14:paraId="55B46152"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adatkezelés jogi igények előterjesztéséhez, érvényesítéséhez, illetve védelméhez szükséges;</w:t>
      </w:r>
    </w:p>
    <w:p w14:paraId="040658FD"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14:paraId="02909F5B"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jelen Szabályzatban meghatározott feltételekre és garanciákra figyelemmel (a különleges adatokat jelen pont szerinti célokból csak akkor lehet kezelni, ha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
    <w:p w14:paraId="013E1771"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p w14:paraId="4615F211" w14:textId="77777777" w:rsidR="00D47F83" w:rsidRPr="007E6A4B" w:rsidRDefault="00D47F83" w:rsidP="00D47F83">
      <w:pPr>
        <w:ind w:left="567"/>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ab/>
        <w:t>az adatkezelés a GDPR 89. cikk (1) bekezdésével összhangban a közérdekű archiválás céljából, tudományos és történelmi kutatási célból vagy statisztikai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14:paraId="52F4407F" w14:textId="77777777" w:rsidR="00E30176" w:rsidRPr="007E6A4B" w:rsidRDefault="00995112" w:rsidP="00990117">
      <w:pPr>
        <w:pStyle w:val="Cmsor1"/>
        <w:numPr>
          <w:ilvl w:val="0"/>
          <w:numId w:val="8"/>
        </w:numPr>
        <w:spacing w:before="240"/>
        <w:ind w:left="357" w:hanging="357"/>
      </w:pPr>
      <w:bookmarkStart w:id="32" w:name="_Toc89731"/>
      <w:r w:rsidRPr="007E6A4B">
        <w:t>Az érintettek jogai</w:t>
      </w:r>
      <w:bookmarkEnd w:id="32"/>
    </w:p>
    <w:p w14:paraId="7F5B3C6C" w14:textId="77777777" w:rsidR="00E30176" w:rsidRPr="007E6A4B" w:rsidRDefault="00995112" w:rsidP="00990117">
      <w:pPr>
        <w:pStyle w:val="Cmsor2"/>
        <w:numPr>
          <w:ilvl w:val="1"/>
          <w:numId w:val="8"/>
        </w:numPr>
        <w:spacing w:before="120"/>
        <w:ind w:left="1434" w:hanging="357"/>
        <w:rPr>
          <w:color w:val="auto"/>
        </w:rPr>
      </w:pPr>
      <w:bookmarkStart w:id="33" w:name="_Toc89732"/>
      <w:r w:rsidRPr="007E6A4B">
        <w:rPr>
          <w:color w:val="auto"/>
        </w:rPr>
        <w:t>Előzetes tájékoztatás</w:t>
      </w:r>
      <w:bookmarkEnd w:id="33"/>
    </w:p>
    <w:p w14:paraId="6A29F7D6"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w:t>
      </w:r>
      <w:r w:rsidR="00FD38EE" w:rsidRPr="007E6A4B">
        <w:rPr>
          <w:rFonts w:ascii="Times New Roman" w:eastAsia="Times New Roman" w:hAnsi="Times New Roman" w:cs="Times New Roman"/>
          <w:sz w:val="24"/>
          <w:szCs w:val="24"/>
        </w:rPr>
        <w:t>Hivatal</w:t>
      </w:r>
      <w:r w:rsidR="003422D9"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az adatkezeléssel kapcsolatos előzetes tájékoztatás módját és elérhetőségét nyilvánosságra hozza</w:t>
      </w:r>
    </w:p>
    <w:p w14:paraId="6715CFA4"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1. az Üzletszabályzat dokumentum</w:t>
      </w:r>
      <w:r w:rsidR="003422D9" w:rsidRPr="007E6A4B">
        <w:rPr>
          <w:rFonts w:ascii="Times New Roman" w:eastAsia="Times New Roman" w:hAnsi="Times New Roman" w:cs="Times New Roman"/>
          <w:sz w:val="24"/>
          <w:szCs w:val="24"/>
        </w:rPr>
        <w:t>á</w:t>
      </w:r>
      <w:r w:rsidRPr="007E6A4B">
        <w:rPr>
          <w:rFonts w:ascii="Times New Roman" w:eastAsia="Times New Roman" w:hAnsi="Times New Roman" w:cs="Times New Roman"/>
          <w:sz w:val="24"/>
          <w:szCs w:val="24"/>
        </w:rPr>
        <w:t>ban,</w:t>
      </w:r>
    </w:p>
    <w:p w14:paraId="4ACBACEE"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2. minden </w:t>
      </w:r>
      <w:r w:rsidR="003422D9" w:rsidRPr="007E6A4B">
        <w:rPr>
          <w:rFonts w:ascii="Times New Roman" w:eastAsia="Times New Roman" w:hAnsi="Times New Roman" w:cs="Times New Roman"/>
          <w:sz w:val="24"/>
          <w:szCs w:val="24"/>
        </w:rPr>
        <w:t xml:space="preserve">papír vagy elektronikus </w:t>
      </w:r>
      <w:r w:rsidRPr="007E6A4B">
        <w:rPr>
          <w:rFonts w:ascii="Times New Roman" w:eastAsia="Times New Roman" w:hAnsi="Times New Roman" w:cs="Times New Roman"/>
          <w:sz w:val="24"/>
          <w:szCs w:val="24"/>
        </w:rPr>
        <w:t>formanyomtatványon, melyben az ügyfél hozzájáruló nyilatkozatot tesz,</w:t>
      </w:r>
    </w:p>
    <w:p w14:paraId="02B604F3"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3. a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 xml:space="preserve"> honlapján az Adatkezelési tájékoztatóban.</w:t>
      </w:r>
    </w:p>
    <w:p w14:paraId="1BE893A1"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 xml:space="preserve">Az érintett a jelzett formák bármelyikében előzetesen tájékozódhat a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 xml:space="preserve"> által kezelt személyes adatainak vonatkozásában.</w:t>
      </w:r>
    </w:p>
    <w:p w14:paraId="4474478E"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érintettel az adatkezel</w:t>
      </w:r>
      <w:r w:rsidR="003422D9" w:rsidRPr="007E6A4B">
        <w:rPr>
          <w:rFonts w:ascii="Times New Roman" w:eastAsia="Times New Roman" w:hAnsi="Times New Roman" w:cs="Times New Roman"/>
          <w:sz w:val="24"/>
          <w:szCs w:val="24"/>
        </w:rPr>
        <w:t>és megkezdése előtt közöljük</w:t>
      </w:r>
      <w:r w:rsidRPr="007E6A4B">
        <w:rPr>
          <w:rFonts w:ascii="Times New Roman" w:eastAsia="Times New Roman" w:hAnsi="Times New Roman" w:cs="Times New Roman"/>
          <w:sz w:val="24"/>
          <w:szCs w:val="24"/>
        </w:rPr>
        <w:t xml:space="preserve">, hogy az adatkezelés hozzájáruláson alapul vagy </w:t>
      </w:r>
      <w:r w:rsidR="003422D9" w:rsidRPr="007E6A4B">
        <w:rPr>
          <w:rFonts w:ascii="Times New Roman" w:eastAsia="Times New Roman" w:hAnsi="Times New Roman" w:cs="Times New Roman"/>
          <w:sz w:val="24"/>
          <w:szCs w:val="24"/>
        </w:rPr>
        <w:t>jogi kötelezettség</w:t>
      </w:r>
      <w:r w:rsidRPr="007E6A4B">
        <w:rPr>
          <w:rFonts w:ascii="Times New Roman" w:eastAsia="Times New Roman" w:hAnsi="Times New Roman" w:cs="Times New Roman"/>
          <w:sz w:val="24"/>
          <w:szCs w:val="24"/>
        </w:rPr>
        <w:t>. Az érintettet - egyértelműen, közérthetően és részletesen - tájékozt</w:t>
      </w:r>
      <w:r w:rsidR="003422D9" w:rsidRPr="007E6A4B">
        <w:rPr>
          <w:rFonts w:ascii="Times New Roman" w:eastAsia="Times New Roman" w:hAnsi="Times New Roman" w:cs="Times New Roman"/>
          <w:sz w:val="24"/>
          <w:szCs w:val="24"/>
        </w:rPr>
        <w:t>atjuk</w:t>
      </w:r>
      <w:r w:rsidRPr="007E6A4B">
        <w:rPr>
          <w:rFonts w:ascii="Times New Roman" w:eastAsia="Times New Roman" w:hAnsi="Times New Roman" w:cs="Times New Roman"/>
          <w:sz w:val="24"/>
          <w:szCs w:val="24"/>
        </w:rPr>
        <w:t xml:space="preserve"> az adatai kezelésével kapcsolatos minden tényről, így különösen az adatkezelés céljáról és jogalapjáról, az adatkezelésre és az adatfeldolgozásra jogosult személyéről, az adatkezelés időtartamáról, arról, ha az érintett személyes adatait az adatkezelő az érintett hozzájárulásával és az adatkezelőre vonatkozó jogi kötelezettség teljesítése vagy harmadik személy jogos érdekének érvényesítése céljából kezeli, illetve arról, hogy kik ismerhetik meg az adat</w:t>
      </w:r>
      <w:r w:rsidR="003422D9" w:rsidRPr="007E6A4B">
        <w:rPr>
          <w:rFonts w:ascii="Times New Roman" w:eastAsia="Times New Roman" w:hAnsi="Times New Roman" w:cs="Times New Roman"/>
          <w:sz w:val="24"/>
          <w:szCs w:val="24"/>
        </w:rPr>
        <w:t>okat. A tájékoztatásnak kiterjed</w:t>
      </w:r>
      <w:r w:rsidRPr="007E6A4B">
        <w:rPr>
          <w:rFonts w:ascii="Times New Roman" w:eastAsia="Times New Roman" w:hAnsi="Times New Roman" w:cs="Times New Roman"/>
          <w:sz w:val="24"/>
          <w:szCs w:val="24"/>
        </w:rPr>
        <w:t xml:space="preserve"> az érintett adatkezeléssel kapcsolatos jogaira és jogorvoslati lehetőségeire is.</w:t>
      </w:r>
    </w:p>
    <w:p w14:paraId="3BE9E8AE" w14:textId="77777777" w:rsidR="00E30176" w:rsidRPr="007E6A4B" w:rsidRDefault="00995112" w:rsidP="00AB44F3">
      <w:pPr>
        <w:pStyle w:val="Cmsor2"/>
        <w:numPr>
          <w:ilvl w:val="1"/>
          <w:numId w:val="8"/>
        </w:numPr>
        <w:rPr>
          <w:color w:val="auto"/>
        </w:rPr>
      </w:pPr>
      <w:bookmarkStart w:id="34" w:name="_Toc89733"/>
      <w:r w:rsidRPr="007E6A4B">
        <w:rPr>
          <w:color w:val="auto"/>
        </w:rPr>
        <w:t>Hozzáféréshez való jog</w:t>
      </w:r>
      <w:bookmarkEnd w:id="34"/>
    </w:p>
    <w:p w14:paraId="179029BD" w14:textId="77777777" w:rsidR="00E30176" w:rsidRPr="007E6A4B" w:rsidRDefault="003422D9">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érintett az adatkezelőtől, továbbá a kötelezett az adatvédelmi </w:t>
      </w:r>
      <w:r w:rsidR="00DF74D9" w:rsidRPr="007E6A4B">
        <w:rPr>
          <w:rFonts w:ascii="Times New Roman" w:eastAsia="Times New Roman" w:hAnsi="Times New Roman" w:cs="Times New Roman"/>
          <w:sz w:val="24"/>
          <w:szCs w:val="24"/>
        </w:rPr>
        <w:t>tisztviselőtől</w:t>
      </w:r>
      <w:r w:rsidRPr="007E6A4B">
        <w:rPr>
          <w:rFonts w:ascii="Times New Roman" w:eastAsia="Times New Roman" w:hAnsi="Times New Roman" w:cs="Times New Roman"/>
          <w:sz w:val="24"/>
          <w:szCs w:val="24"/>
        </w:rPr>
        <w:t xml:space="preserve"> </w:t>
      </w:r>
      <w:r w:rsidR="00995112" w:rsidRPr="007E6A4B">
        <w:rPr>
          <w:rFonts w:ascii="Times New Roman" w:eastAsia="Times New Roman" w:hAnsi="Times New Roman" w:cs="Times New Roman"/>
          <w:sz w:val="24"/>
          <w:szCs w:val="24"/>
        </w:rPr>
        <w:t>személyesen vagy írásban tájékoztatást kérhet a személyéről kezelt adatok köréről, továbbá az adatkezelés céljáról, az érintett személyes adatok kategóriáiról, azon címzettek vagy címzettek kategóriáiról, akikkel, illetve amelyekkel a személyes adatokat közölték vagy közölni fogják, a személyes adatok tárolásának tervezett időtartamáról, vagy ha ez nem lehetséges, ezen időtartam meghatározásának szempontjairól.</w:t>
      </w:r>
    </w:p>
    <w:p w14:paraId="109DF8ED"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tájékoztatás s</w:t>
      </w:r>
      <w:r w:rsidR="001E1AAE" w:rsidRPr="007E6A4B">
        <w:rPr>
          <w:rFonts w:ascii="Times New Roman" w:eastAsia="Times New Roman" w:hAnsi="Times New Roman" w:cs="Times New Roman"/>
          <w:sz w:val="24"/>
          <w:szCs w:val="24"/>
        </w:rPr>
        <w:t>orán az érintett tudomására hozzuk</w:t>
      </w:r>
      <w:r w:rsidRPr="007E6A4B">
        <w:rPr>
          <w:rFonts w:ascii="Times New Roman" w:eastAsia="Times New Roman" w:hAnsi="Times New Roman" w:cs="Times New Roman"/>
          <w:sz w:val="24"/>
          <w:szCs w:val="24"/>
        </w:rPr>
        <w:t>, hogy az adatkezeléssel kapcsolatos esetlege</w:t>
      </w:r>
      <w:r w:rsidR="004928CA" w:rsidRPr="007E6A4B">
        <w:rPr>
          <w:rFonts w:ascii="Times New Roman" w:eastAsia="Times New Roman" w:hAnsi="Times New Roman" w:cs="Times New Roman"/>
          <w:sz w:val="24"/>
          <w:szCs w:val="24"/>
        </w:rPr>
        <w:t xml:space="preserve">s panasza esetén elsődlegesen </w:t>
      </w:r>
      <w:r w:rsidR="00FD38EE" w:rsidRPr="007E6A4B">
        <w:rPr>
          <w:rFonts w:ascii="Times New Roman" w:eastAsia="Times New Roman" w:hAnsi="Times New Roman" w:cs="Times New Roman"/>
          <w:sz w:val="24"/>
          <w:szCs w:val="24"/>
        </w:rPr>
        <w:t>Hivatal</w:t>
      </w:r>
      <w:r w:rsidR="004928CA"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belső adatvédelmi felelőséhez, vagy szabálytalan adatkezelés vélelmezése esetén az Nemzeti Adatvédelmi és Információszabadság Hatósághoz fordulhat.</w:t>
      </w:r>
    </w:p>
    <w:p w14:paraId="17635798"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érintett csak személyes megkeresés esetén tekinthet bele az adatkezelésbe oly módon, hogy</w:t>
      </w:r>
      <w:r w:rsidR="001E1AAE" w:rsidRPr="007E6A4B">
        <w:rPr>
          <w:rFonts w:ascii="Times New Roman" w:eastAsia="Times New Roman" w:hAnsi="Times New Roman" w:cs="Times New Roman"/>
          <w:sz w:val="24"/>
          <w:szCs w:val="24"/>
        </w:rPr>
        <w:t xml:space="preserve"> más érintett személyes adatait</w:t>
      </w:r>
      <w:r w:rsidRPr="007E6A4B">
        <w:rPr>
          <w:rFonts w:ascii="Times New Roman" w:eastAsia="Times New Roman" w:hAnsi="Times New Roman" w:cs="Times New Roman"/>
          <w:sz w:val="24"/>
          <w:szCs w:val="24"/>
        </w:rPr>
        <w:t xml:space="preserve"> semmilyen körülmények között nem </w:t>
      </w:r>
      <w:r w:rsidR="001E1AAE" w:rsidRPr="007E6A4B">
        <w:rPr>
          <w:rFonts w:ascii="Times New Roman" w:eastAsia="Times New Roman" w:hAnsi="Times New Roman" w:cs="Times New Roman"/>
          <w:sz w:val="24"/>
          <w:szCs w:val="24"/>
        </w:rPr>
        <w:t>ismerheti meg</w:t>
      </w:r>
      <w:r w:rsidRPr="007E6A4B">
        <w:rPr>
          <w:rFonts w:ascii="Times New Roman" w:eastAsia="Times New Roman" w:hAnsi="Times New Roman" w:cs="Times New Roman"/>
          <w:sz w:val="24"/>
          <w:szCs w:val="24"/>
        </w:rPr>
        <w:t xml:space="preserve">. </w:t>
      </w:r>
    </w:p>
    <w:p w14:paraId="59241E3C"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érintett kérelmére a tájékoztatást végző munkatárs köteles ismertetni a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 xml:space="preserve"> által kezelt adatok körét, az adatkezelés célját, jogalapját, időtartamát, az adatfeldolgozó(k) nevét és címét, továbbá azt, hogy kik és milyen célból kapják vagy kapták meg az adatokat.</w:t>
      </w:r>
    </w:p>
    <w:p w14:paraId="59A8D097"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Abban az esetben, ha az érintett részletes tájékoztatást kér a harmadik személy felé történt adattovábbításról vagy az adatok nyilvánosságra hozataláról, akkor a tájékoztatást végző munkatárs kötelessége az ügyfelet az érintett az adatgazdához irányítani, aki a nyilvántartások alapján köteles a szükséges tájékoztatási és betekintési kötelezettségnek eleget tenni. A tájékoztatást írásban, közérthető formában az igény benyújtásától számított legrövidebb idő alatt, de legfeljebb 25 napon belül kell megadni.</w:t>
      </w:r>
    </w:p>
    <w:p w14:paraId="3C57272B" w14:textId="77777777" w:rsidR="00E30176" w:rsidRPr="007E6A4B" w:rsidRDefault="004928CA">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írásos tájékoztatással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unk</w:t>
      </w:r>
      <w:r w:rsidR="00995112" w:rsidRPr="007E6A4B">
        <w:rPr>
          <w:rFonts w:ascii="Times New Roman" w:eastAsia="Times New Roman" w:hAnsi="Times New Roman" w:cs="Times New Roman"/>
          <w:sz w:val="24"/>
          <w:szCs w:val="24"/>
        </w:rPr>
        <w:t xml:space="preserve"> az érintett kérelmére személyes adatait és az azok kezelésével kapcsolatos információkat a rendelkezésére bocsátja.</w:t>
      </w:r>
    </w:p>
    <w:p w14:paraId="76866F30"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adatkezelő a tájékoztatási kötelezettségét csak az Info tv.-ben foglalt esetekben, továbbá</w:t>
      </w:r>
      <w:r w:rsidR="001E1AAE" w:rsidRPr="007E6A4B">
        <w:rPr>
          <w:rFonts w:ascii="Times New Roman" w:eastAsia="Times New Roman" w:hAnsi="Times New Roman" w:cs="Times New Roman"/>
          <w:sz w:val="24"/>
          <w:szCs w:val="24"/>
        </w:rPr>
        <w:t xml:space="preserve"> akkor tagadja</w:t>
      </w:r>
      <w:r w:rsidRPr="007E6A4B">
        <w:rPr>
          <w:rFonts w:ascii="Times New Roman" w:eastAsia="Times New Roman" w:hAnsi="Times New Roman" w:cs="Times New Roman"/>
          <w:sz w:val="24"/>
          <w:szCs w:val="24"/>
        </w:rPr>
        <w:t xml:space="preserve"> meg, ha a kért adatokat az illetékes szerv a megfelelő eljárás keretében minősített adattá nyilvánította, mely esetben az adatgazda köteles az érintettel a közlés megtagadásának indokát közölni.</w:t>
      </w:r>
    </w:p>
    <w:p w14:paraId="1E648B16" w14:textId="77777777" w:rsidR="00E30176" w:rsidRPr="007E6A4B" w:rsidRDefault="001E1AA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Az adatkezelő (jelen esetben adatgazda)</w:t>
      </w:r>
      <w:r w:rsidR="00995112" w:rsidRPr="007E6A4B">
        <w:rPr>
          <w:rFonts w:ascii="Times New Roman" w:eastAsia="Times New Roman" w:hAnsi="Times New Roman" w:cs="Times New Roman"/>
          <w:sz w:val="24"/>
          <w:szCs w:val="24"/>
        </w:rPr>
        <w:t xml:space="preserve"> köteles az elutasított kérelmekről tájékoztatni a belső adatvédelmi felelőst.</w:t>
      </w:r>
    </w:p>
    <w:p w14:paraId="12388E35" w14:textId="77777777" w:rsidR="00E30176" w:rsidRPr="007E6A4B" w:rsidRDefault="00995112" w:rsidP="00AB44F3">
      <w:pPr>
        <w:pStyle w:val="Cmsor2"/>
        <w:numPr>
          <w:ilvl w:val="1"/>
          <w:numId w:val="8"/>
        </w:numPr>
        <w:rPr>
          <w:color w:val="auto"/>
        </w:rPr>
      </w:pPr>
      <w:bookmarkStart w:id="35" w:name="_Toc89734"/>
      <w:r w:rsidRPr="007E6A4B">
        <w:rPr>
          <w:color w:val="auto"/>
        </w:rPr>
        <w:t>Helyesbítéshez való jog</w:t>
      </w:r>
      <w:bookmarkEnd w:id="35"/>
    </w:p>
    <w:p w14:paraId="1EB4381C"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w:t>
      </w:r>
      <w:r w:rsidR="00DF74D9" w:rsidRPr="007E6A4B">
        <w:rPr>
          <w:rFonts w:ascii="Times New Roman" w:eastAsia="Times New Roman" w:hAnsi="Times New Roman" w:cs="Times New Roman"/>
          <w:sz w:val="24"/>
          <w:szCs w:val="24"/>
        </w:rPr>
        <w:t xml:space="preserve">16.cikk szerinti </w:t>
      </w:r>
      <w:r w:rsidRPr="007E6A4B">
        <w:rPr>
          <w:rFonts w:ascii="Times New Roman" w:eastAsia="Times New Roman" w:hAnsi="Times New Roman" w:cs="Times New Roman"/>
          <w:sz w:val="24"/>
          <w:szCs w:val="24"/>
        </w:rPr>
        <w:t xml:space="preserve">helyesbítéshez való jog érvényesülése érdekében a </w:t>
      </w:r>
      <w:r w:rsidR="00FD38EE" w:rsidRPr="007E6A4B">
        <w:rPr>
          <w:rFonts w:ascii="Times New Roman" w:eastAsia="Times New Roman" w:hAnsi="Times New Roman" w:cs="Times New Roman"/>
          <w:sz w:val="24"/>
          <w:szCs w:val="24"/>
        </w:rPr>
        <w:t>Hivatal</w:t>
      </w:r>
      <w:r w:rsidR="00844325"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ha az általa kezelt személyes adatok pontatlanok, helytelenek vagy hiányosak, azokat – különösen az érintett kérelmére – haladéktalanul pontosítja vagy helyesbíti, illetve</w:t>
      </w:r>
      <w:r w:rsidR="00873F03">
        <w:rPr>
          <w:rFonts w:ascii="Times New Roman" w:eastAsia="Times New Roman" w:hAnsi="Times New Roman" w:cs="Times New Roman"/>
          <w:sz w:val="24"/>
          <w:szCs w:val="24"/>
        </w:rPr>
        <w:t>,</w:t>
      </w:r>
      <w:r w:rsidRPr="007E6A4B">
        <w:rPr>
          <w:rFonts w:ascii="Times New Roman" w:eastAsia="Times New Roman" w:hAnsi="Times New Roman" w:cs="Times New Roman"/>
          <w:sz w:val="24"/>
          <w:szCs w:val="24"/>
        </w:rPr>
        <w:t xml:space="preserve"> ha az az adatkezelés céljával összeegyeztethető, az érintett által rendelkezésére bocsátott további személyes adatokkal vagy az érintett által a kezelt személyes adatokhoz fűzött nyilatkozattal kiegészíti.</w:t>
      </w:r>
    </w:p>
    <w:p w14:paraId="02D94E23"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szükséges m</w:t>
      </w:r>
      <w:r w:rsidR="00844325" w:rsidRPr="007E6A4B">
        <w:rPr>
          <w:rFonts w:ascii="Times New Roman" w:eastAsia="Times New Roman" w:hAnsi="Times New Roman" w:cs="Times New Roman"/>
          <w:sz w:val="24"/>
          <w:szCs w:val="24"/>
        </w:rPr>
        <w:t>ódosításokat a kérelem alapján</w:t>
      </w:r>
      <w:r w:rsidRPr="007E6A4B">
        <w:rPr>
          <w:rFonts w:ascii="Times New Roman" w:eastAsia="Times New Roman" w:hAnsi="Times New Roman" w:cs="Times New Roman"/>
          <w:sz w:val="24"/>
          <w:szCs w:val="24"/>
        </w:rPr>
        <w:t xml:space="preserve"> </w:t>
      </w:r>
      <w:r w:rsidR="00FD38EE" w:rsidRPr="007E6A4B">
        <w:rPr>
          <w:rFonts w:ascii="Times New Roman" w:eastAsia="Times New Roman" w:hAnsi="Times New Roman" w:cs="Times New Roman"/>
          <w:sz w:val="24"/>
          <w:szCs w:val="24"/>
        </w:rPr>
        <w:t>Hivatal</w:t>
      </w:r>
      <w:r w:rsidR="00844325"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elvégz</w:t>
      </w:r>
      <w:r w:rsidR="00844325" w:rsidRPr="007E6A4B">
        <w:rPr>
          <w:rFonts w:ascii="Times New Roman" w:eastAsia="Times New Roman" w:hAnsi="Times New Roman" w:cs="Times New Roman"/>
          <w:sz w:val="24"/>
          <w:szCs w:val="24"/>
        </w:rPr>
        <w:t xml:space="preserve">i, ennek </w:t>
      </w:r>
      <w:r w:rsidR="00105E09">
        <w:rPr>
          <w:rFonts w:ascii="Times New Roman" w:eastAsia="Times New Roman" w:hAnsi="Times New Roman" w:cs="Times New Roman"/>
          <w:sz w:val="24"/>
          <w:szCs w:val="24"/>
        </w:rPr>
        <w:t>t</w:t>
      </w:r>
      <w:r w:rsidR="00844325" w:rsidRPr="007E6A4B">
        <w:rPr>
          <w:rFonts w:ascii="Times New Roman" w:eastAsia="Times New Roman" w:hAnsi="Times New Roman" w:cs="Times New Roman"/>
          <w:sz w:val="24"/>
          <w:szCs w:val="24"/>
        </w:rPr>
        <w:t>ényéről tájékoztatja az adatkezelőt</w:t>
      </w:r>
      <w:r w:rsidR="00105E09">
        <w:rPr>
          <w:rFonts w:ascii="Times New Roman" w:eastAsia="Times New Roman" w:hAnsi="Times New Roman" w:cs="Times New Roman"/>
          <w:sz w:val="24"/>
          <w:szCs w:val="24"/>
        </w:rPr>
        <w:t>.</w:t>
      </w:r>
    </w:p>
    <w:p w14:paraId="65973E86" w14:textId="77777777" w:rsidR="00E30176" w:rsidRPr="007E6A4B" w:rsidRDefault="00844325">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Mentesül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unk</w:t>
      </w:r>
      <w:r w:rsidR="00995112" w:rsidRPr="007E6A4B">
        <w:rPr>
          <w:rFonts w:ascii="Times New Roman" w:eastAsia="Times New Roman" w:hAnsi="Times New Roman" w:cs="Times New Roman"/>
          <w:sz w:val="24"/>
          <w:szCs w:val="24"/>
        </w:rPr>
        <w:t xml:space="preserve"> a helyesbítéshez való jog érvényesítése alól, ha</w:t>
      </w:r>
    </w:p>
    <w:p w14:paraId="76468228"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a pontos, helytálló, illetve hiánytalan személyes adatok nem állnak rendelkezésére és azokat az érintett sem bocsátja rendelkezésére, vagy</w:t>
      </w:r>
    </w:p>
    <w:p w14:paraId="09FC2375"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b) az érintett által rendelkezésére bocsátott személyes adatok valódisága kétséget kizáróan nem állapítható meg.</w:t>
      </w:r>
    </w:p>
    <w:p w14:paraId="28E8FAC6"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Ha az érintett kérelmét a kezelt személyes adatok helyesbítéséh</w:t>
      </w:r>
      <w:r w:rsidR="00844325" w:rsidRPr="007E6A4B">
        <w:rPr>
          <w:rFonts w:ascii="Times New Roman" w:eastAsia="Times New Roman" w:hAnsi="Times New Roman" w:cs="Times New Roman"/>
          <w:sz w:val="24"/>
          <w:szCs w:val="24"/>
        </w:rPr>
        <w:t>ez</w:t>
      </w:r>
      <w:r w:rsidRPr="007E6A4B">
        <w:rPr>
          <w:rFonts w:ascii="Times New Roman" w:eastAsia="Times New Roman" w:hAnsi="Times New Roman" w:cs="Times New Roman"/>
          <w:sz w:val="24"/>
          <w:szCs w:val="24"/>
        </w:rPr>
        <w:t xml:space="preserve"> </w:t>
      </w:r>
      <w:r w:rsidR="00FD38EE" w:rsidRPr="007E6A4B">
        <w:rPr>
          <w:rFonts w:ascii="Times New Roman" w:eastAsia="Times New Roman" w:hAnsi="Times New Roman" w:cs="Times New Roman"/>
          <w:sz w:val="24"/>
          <w:szCs w:val="24"/>
        </w:rPr>
        <w:t>Hivatal</w:t>
      </w:r>
      <w:r w:rsidR="00844325"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elutasítja, </w:t>
      </w:r>
      <w:r w:rsidR="00844325" w:rsidRPr="007E6A4B">
        <w:rPr>
          <w:rFonts w:ascii="Times New Roman" w:eastAsia="Times New Roman" w:hAnsi="Times New Roman" w:cs="Times New Roman"/>
          <w:sz w:val="24"/>
          <w:szCs w:val="24"/>
        </w:rPr>
        <w:t xml:space="preserve">arról </w:t>
      </w:r>
      <w:r w:rsidRPr="007E6A4B">
        <w:rPr>
          <w:rFonts w:ascii="Times New Roman" w:eastAsia="Times New Roman" w:hAnsi="Times New Roman" w:cs="Times New Roman"/>
          <w:sz w:val="24"/>
          <w:szCs w:val="24"/>
        </w:rPr>
        <w:t>az érintettet írásban, haladéktalanul tájékoztatja</w:t>
      </w:r>
    </w:p>
    <w:p w14:paraId="0CE94B69" w14:textId="77777777" w:rsidR="00E30176" w:rsidRPr="007E6A4B" w:rsidRDefault="00844325">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995112" w:rsidRPr="007E6A4B">
        <w:rPr>
          <w:rFonts w:ascii="Times New Roman" w:eastAsia="Times New Roman" w:hAnsi="Times New Roman" w:cs="Times New Roman"/>
          <w:sz w:val="24"/>
          <w:szCs w:val="24"/>
        </w:rPr>
        <w:t xml:space="preserve"> az elutasítás </w:t>
      </w:r>
      <w:r w:rsidRPr="007E6A4B">
        <w:rPr>
          <w:rFonts w:ascii="Times New Roman" w:eastAsia="Times New Roman" w:hAnsi="Times New Roman" w:cs="Times New Roman"/>
          <w:sz w:val="24"/>
          <w:szCs w:val="24"/>
        </w:rPr>
        <w:t>kényéről</w:t>
      </w:r>
      <w:r w:rsidR="00995112" w:rsidRPr="007E6A4B">
        <w:rPr>
          <w:rFonts w:ascii="Times New Roman" w:eastAsia="Times New Roman" w:hAnsi="Times New Roman" w:cs="Times New Roman"/>
          <w:sz w:val="24"/>
          <w:szCs w:val="24"/>
        </w:rPr>
        <w:t>, annak jogi és ténybeli indokairól, valamint</w:t>
      </w:r>
    </w:p>
    <w:p w14:paraId="6CFEA793" w14:textId="77777777" w:rsidR="00E30176" w:rsidRPr="007E6A4B" w:rsidRDefault="00844325">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 </w:t>
      </w:r>
      <w:r w:rsidR="00995112" w:rsidRPr="007E6A4B">
        <w:rPr>
          <w:rFonts w:ascii="Times New Roman" w:eastAsia="Times New Roman" w:hAnsi="Times New Roman" w:cs="Times New Roman"/>
          <w:sz w:val="24"/>
          <w:szCs w:val="24"/>
        </w:rPr>
        <w:t xml:space="preserve"> az érintettet az Info tv. alapján megillető jogokról, valamint azok érvényesítésének módjáról, így különösen a bírósági jogorvoslat, továbbá a Nemzeti Adatvédelmi és Információszabadság Hatósághoz fordulás lehetőségéről.</w:t>
      </w:r>
    </w:p>
    <w:p w14:paraId="006FA798" w14:textId="77777777" w:rsidR="00E30176" w:rsidRPr="007E6A4B" w:rsidRDefault="00995112" w:rsidP="00AB44F3">
      <w:pPr>
        <w:pStyle w:val="Cmsor2"/>
        <w:numPr>
          <w:ilvl w:val="1"/>
          <w:numId w:val="8"/>
        </w:numPr>
        <w:rPr>
          <w:color w:val="auto"/>
        </w:rPr>
      </w:pPr>
      <w:bookmarkStart w:id="36" w:name="_Toc89735"/>
      <w:r w:rsidRPr="007E6A4B">
        <w:rPr>
          <w:color w:val="auto"/>
        </w:rPr>
        <w:t>Törléshez való jog (elfeledtetés joga)</w:t>
      </w:r>
      <w:bookmarkEnd w:id="36"/>
    </w:p>
    <w:p w14:paraId="567D28FE"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w:t>
      </w:r>
      <w:r w:rsidR="00DF74D9" w:rsidRPr="007E6A4B">
        <w:rPr>
          <w:rFonts w:ascii="Times New Roman" w:eastAsia="Times New Roman" w:hAnsi="Times New Roman" w:cs="Times New Roman"/>
          <w:sz w:val="24"/>
          <w:szCs w:val="24"/>
        </w:rPr>
        <w:t xml:space="preserve">17. cikk szerinti </w:t>
      </w:r>
      <w:r w:rsidRPr="007E6A4B">
        <w:rPr>
          <w:rFonts w:ascii="Times New Roman" w:eastAsia="Times New Roman" w:hAnsi="Times New Roman" w:cs="Times New Roman"/>
          <w:sz w:val="24"/>
          <w:szCs w:val="24"/>
        </w:rPr>
        <w:t xml:space="preserve">törléshez való jog érvényesítése érdekében </w:t>
      </w:r>
      <w:r w:rsidR="00FD38EE" w:rsidRPr="007E6A4B">
        <w:rPr>
          <w:rFonts w:ascii="Times New Roman" w:eastAsia="Times New Roman" w:hAnsi="Times New Roman" w:cs="Times New Roman"/>
          <w:sz w:val="24"/>
          <w:szCs w:val="24"/>
        </w:rPr>
        <w:t>Hivatal</w:t>
      </w:r>
      <w:r w:rsidR="007A4017"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haladéktalanul törli az érintett személyes adatait,</w:t>
      </w:r>
    </w:p>
    <w:p w14:paraId="1A9A69A6"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1. ha az adatkezelés jogellenes</w:t>
      </w:r>
    </w:p>
    <w:p w14:paraId="30D3CE49"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2. ha azt az érintett kéri – a törvényben megállapított esetek kivételével –,</w:t>
      </w:r>
    </w:p>
    <w:p w14:paraId="489D9D36"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3. ha az adatkezelés célja megszűnt,</w:t>
      </w:r>
    </w:p>
    <w:p w14:paraId="61A50086"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4. ha az adatok tárolásának törvényben, nemzetközi szerződésben vag</w:t>
      </w:r>
      <w:r w:rsidR="00B80004" w:rsidRPr="007E6A4B">
        <w:rPr>
          <w:rFonts w:ascii="Times New Roman" w:eastAsia="Times New Roman" w:hAnsi="Times New Roman" w:cs="Times New Roman"/>
          <w:sz w:val="24"/>
          <w:szCs w:val="24"/>
        </w:rPr>
        <w:t>y az Európai Unió kötelező jogszabályaiban meghatározott időtartama le</w:t>
      </w:r>
      <w:r w:rsidRPr="007E6A4B">
        <w:rPr>
          <w:rFonts w:ascii="Times New Roman" w:eastAsia="Times New Roman" w:hAnsi="Times New Roman" w:cs="Times New Roman"/>
          <w:sz w:val="24"/>
          <w:szCs w:val="24"/>
        </w:rPr>
        <w:t>telt,</w:t>
      </w:r>
    </w:p>
    <w:p w14:paraId="121201B4"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5. jogalapja megszűnt és az adatok kezelésének nincs másik jogalapja,</w:t>
      </w:r>
    </w:p>
    <w:p w14:paraId="57D814E1"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6. az adatok törlését jogszab</w:t>
      </w:r>
      <w:r w:rsidR="00B80004" w:rsidRPr="007E6A4B">
        <w:rPr>
          <w:rFonts w:ascii="Times New Roman" w:eastAsia="Times New Roman" w:hAnsi="Times New Roman" w:cs="Times New Roman"/>
          <w:sz w:val="24"/>
          <w:szCs w:val="24"/>
        </w:rPr>
        <w:t>ály, az Európai Unió jogszabálya</w:t>
      </w:r>
      <w:r w:rsidRPr="007E6A4B">
        <w:rPr>
          <w:rFonts w:ascii="Times New Roman" w:eastAsia="Times New Roman" w:hAnsi="Times New Roman" w:cs="Times New Roman"/>
          <w:sz w:val="24"/>
          <w:szCs w:val="24"/>
        </w:rPr>
        <w:t>, a Nemzeti Adatvédelmi és Információszabadság Hatóság vagy a bíróság elrendelte.</w:t>
      </w:r>
    </w:p>
    <w:p w14:paraId="17A5E850"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Ha az érintett kérelmét a kezelt személyes adatok törléséhez a </w:t>
      </w:r>
      <w:r w:rsidR="00FD38EE" w:rsidRPr="007E6A4B">
        <w:rPr>
          <w:rFonts w:ascii="Times New Roman" w:eastAsia="Times New Roman" w:hAnsi="Times New Roman" w:cs="Times New Roman"/>
          <w:sz w:val="24"/>
          <w:szCs w:val="24"/>
        </w:rPr>
        <w:t>Hivatal</w:t>
      </w:r>
      <w:r w:rsidR="00B80004"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elutasítja, az érintettet írás</w:t>
      </w:r>
      <w:r w:rsidR="00B80004" w:rsidRPr="007E6A4B">
        <w:rPr>
          <w:rFonts w:ascii="Times New Roman" w:eastAsia="Times New Roman" w:hAnsi="Times New Roman" w:cs="Times New Roman"/>
          <w:sz w:val="24"/>
          <w:szCs w:val="24"/>
        </w:rPr>
        <w:t>ban, haladéktalanul tájékoztatjuk</w:t>
      </w:r>
    </w:p>
    <w:p w14:paraId="52CE001B"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1. az elutasítás </w:t>
      </w:r>
      <w:r w:rsidR="00B80004" w:rsidRPr="007E6A4B">
        <w:rPr>
          <w:rFonts w:ascii="Times New Roman" w:eastAsia="Times New Roman" w:hAnsi="Times New Roman" w:cs="Times New Roman"/>
          <w:sz w:val="24"/>
          <w:szCs w:val="24"/>
        </w:rPr>
        <w:t>tényétől</w:t>
      </w:r>
      <w:r w:rsidRPr="007E6A4B">
        <w:rPr>
          <w:rFonts w:ascii="Times New Roman" w:eastAsia="Times New Roman" w:hAnsi="Times New Roman" w:cs="Times New Roman"/>
          <w:sz w:val="24"/>
          <w:szCs w:val="24"/>
        </w:rPr>
        <w:t>, annak jogi és ténybeli indokairól, valamint</w:t>
      </w:r>
    </w:p>
    <w:p w14:paraId="43E6EABE"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2. az érintettet az Info tv. alapján megillető jogokról, valamint azok érvényesítésének módjáról, így különösen a bírósági jogorvoslat, továbbá a Nemzeti Adatvédelmi és Információszabadság Hatósághoz fordulás lehetőségéről.</w:t>
      </w:r>
    </w:p>
    <w:p w14:paraId="0CC85A30" w14:textId="77777777" w:rsidR="00E30176" w:rsidRPr="007E6A4B" w:rsidRDefault="00995112" w:rsidP="00AB44F3">
      <w:pPr>
        <w:pStyle w:val="Cmsor2"/>
        <w:numPr>
          <w:ilvl w:val="1"/>
          <w:numId w:val="8"/>
        </w:numPr>
        <w:rPr>
          <w:color w:val="auto"/>
        </w:rPr>
      </w:pPr>
      <w:bookmarkStart w:id="37" w:name="_Toc89736"/>
      <w:r w:rsidRPr="007E6A4B">
        <w:rPr>
          <w:color w:val="auto"/>
        </w:rPr>
        <w:lastRenderedPageBreak/>
        <w:t>Korlátozáshoz való jog</w:t>
      </w:r>
      <w:bookmarkEnd w:id="37"/>
    </w:p>
    <w:p w14:paraId="7D388AC5" w14:textId="77777777" w:rsidR="00E30176" w:rsidRPr="007E6A4B" w:rsidRDefault="00FD38EE">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B80004" w:rsidRPr="007E6A4B">
        <w:rPr>
          <w:rFonts w:ascii="Times New Roman" w:eastAsia="Times New Roman" w:hAnsi="Times New Roman" w:cs="Times New Roman"/>
          <w:sz w:val="24"/>
          <w:szCs w:val="24"/>
        </w:rPr>
        <w:t>unk</w:t>
      </w:r>
      <w:r w:rsidR="00995112" w:rsidRPr="007E6A4B">
        <w:rPr>
          <w:rFonts w:ascii="Times New Roman" w:eastAsia="Times New Roman" w:hAnsi="Times New Roman" w:cs="Times New Roman"/>
          <w:sz w:val="24"/>
          <w:szCs w:val="24"/>
        </w:rPr>
        <w:t xml:space="preserve"> </w:t>
      </w:r>
      <w:r w:rsidR="00DF74D9" w:rsidRPr="007E6A4B">
        <w:rPr>
          <w:rFonts w:ascii="Times New Roman" w:eastAsia="Times New Roman" w:hAnsi="Times New Roman" w:cs="Times New Roman"/>
          <w:sz w:val="24"/>
          <w:szCs w:val="24"/>
        </w:rPr>
        <w:t xml:space="preserve">18. cikk szerinti </w:t>
      </w:r>
      <w:r w:rsidR="00995112" w:rsidRPr="007E6A4B">
        <w:rPr>
          <w:rFonts w:ascii="Times New Roman" w:eastAsia="Times New Roman" w:hAnsi="Times New Roman" w:cs="Times New Roman"/>
          <w:sz w:val="24"/>
          <w:szCs w:val="24"/>
        </w:rPr>
        <w:t xml:space="preserve">a </w:t>
      </w:r>
      <w:r w:rsidR="00B80004" w:rsidRPr="007E6A4B">
        <w:rPr>
          <w:rFonts w:ascii="Times New Roman" w:eastAsia="Times New Roman" w:hAnsi="Times New Roman" w:cs="Times New Roman"/>
          <w:sz w:val="24"/>
          <w:szCs w:val="24"/>
        </w:rPr>
        <w:t xml:space="preserve">személyes adatok </w:t>
      </w:r>
      <w:r w:rsidR="00995112" w:rsidRPr="007E6A4B">
        <w:rPr>
          <w:rFonts w:ascii="Times New Roman" w:eastAsia="Times New Roman" w:hAnsi="Times New Roman" w:cs="Times New Roman"/>
          <w:sz w:val="24"/>
          <w:szCs w:val="24"/>
        </w:rPr>
        <w:t>korlátozáshoz való jogot az alábbi esetekben érvényesíti:</w:t>
      </w:r>
    </w:p>
    <w:p w14:paraId="7D30B5A1"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1.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14:paraId="50B4CA50"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2. ha a </w:t>
      </w:r>
      <w:r w:rsidR="00DF74D9" w:rsidRPr="007E6A4B">
        <w:rPr>
          <w:rFonts w:ascii="Times New Roman" w:eastAsia="Times New Roman" w:hAnsi="Times New Roman" w:cs="Times New Roman"/>
          <w:sz w:val="24"/>
          <w:szCs w:val="24"/>
        </w:rPr>
        <w:t xml:space="preserve">17. cikk szerinti </w:t>
      </w:r>
      <w:r w:rsidRPr="007E6A4B">
        <w:rPr>
          <w:rFonts w:ascii="Times New Roman" w:eastAsia="Times New Roman" w:hAnsi="Times New Roman" w:cs="Times New Roman"/>
          <w:sz w:val="24"/>
          <w:szCs w:val="24"/>
        </w:rPr>
        <w:t>meghatározottak szerint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w:t>
      </w:r>
      <w:r w:rsidR="00B80004" w:rsidRPr="007E6A4B">
        <w:rPr>
          <w:rFonts w:ascii="Times New Roman" w:eastAsia="Times New Roman" w:hAnsi="Times New Roman" w:cs="Times New Roman"/>
          <w:sz w:val="24"/>
          <w:szCs w:val="24"/>
        </w:rPr>
        <w:t xml:space="preserve"> fennállásának időtartamára,</w:t>
      </w:r>
    </w:p>
    <w:p w14:paraId="42C23D66"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3. ha a </w:t>
      </w:r>
      <w:r w:rsidR="00DF74D9" w:rsidRPr="007E6A4B">
        <w:rPr>
          <w:rFonts w:ascii="Times New Roman" w:eastAsia="Times New Roman" w:hAnsi="Times New Roman" w:cs="Times New Roman"/>
          <w:sz w:val="24"/>
          <w:szCs w:val="24"/>
        </w:rPr>
        <w:t xml:space="preserve">17. cikk szerinti </w:t>
      </w:r>
      <w:r w:rsidRPr="007E6A4B">
        <w:rPr>
          <w:rFonts w:ascii="Times New Roman" w:eastAsia="Times New Roman" w:hAnsi="Times New Roman" w:cs="Times New Roman"/>
          <w:sz w:val="24"/>
          <w:szCs w:val="24"/>
        </w:rPr>
        <w:t>meghatározottak szerint az adatok törlésének lenne helye, de az</w:t>
      </w:r>
      <w:r w:rsidR="00CF701C"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adatkezelő vagy más közfeladatot ellátó szerv által vagy részvételével végzett,</w:t>
      </w:r>
      <w:r w:rsidR="00CF701C"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jogszabályban meghatározott vizsgálatok vagy eljárások – így különösen</w:t>
      </w:r>
      <w:r w:rsidR="00CF701C"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büntetőeljárás – során az adatok bizonyítékként való megőrzése szükséges, ezen</w:t>
      </w:r>
      <w:r w:rsidR="00CF701C"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vizsgálat v</w:t>
      </w:r>
      <w:r w:rsidR="00B80004" w:rsidRPr="007E6A4B">
        <w:rPr>
          <w:rFonts w:ascii="Times New Roman" w:eastAsia="Times New Roman" w:hAnsi="Times New Roman" w:cs="Times New Roman"/>
          <w:sz w:val="24"/>
          <w:szCs w:val="24"/>
        </w:rPr>
        <w:t>agy eljárás lezárásáig,</w:t>
      </w:r>
    </w:p>
    <w:p w14:paraId="30BA3FD5"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4. ha az Info tv. </w:t>
      </w:r>
      <w:r w:rsidR="00DF74D9" w:rsidRPr="007E6A4B">
        <w:rPr>
          <w:rFonts w:ascii="Times New Roman" w:eastAsia="Times New Roman" w:hAnsi="Times New Roman" w:cs="Times New Roman"/>
          <w:sz w:val="24"/>
          <w:szCs w:val="24"/>
        </w:rPr>
        <w:t>17. cikk szerinti m</w:t>
      </w:r>
      <w:r w:rsidRPr="007E6A4B">
        <w:rPr>
          <w:rFonts w:ascii="Times New Roman" w:eastAsia="Times New Roman" w:hAnsi="Times New Roman" w:cs="Times New Roman"/>
          <w:sz w:val="24"/>
          <w:szCs w:val="24"/>
        </w:rPr>
        <w:t>eghatározottak szerint az adatok törlésének lenne helye, de az Info tv.-ben foglalt dokumentációs kötelezettség teljesítése céljából az adatok</w:t>
      </w:r>
      <w:r w:rsidR="00CF701C"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megőrzése szükséges, az Info tv. bekezdésében meghatároz</w:t>
      </w:r>
      <w:r w:rsidR="00B80004" w:rsidRPr="007E6A4B">
        <w:rPr>
          <w:rFonts w:ascii="Times New Roman" w:eastAsia="Times New Roman" w:hAnsi="Times New Roman" w:cs="Times New Roman"/>
          <w:sz w:val="24"/>
          <w:szCs w:val="24"/>
        </w:rPr>
        <w:t>ott időpontig.</w:t>
      </w:r>
    </w:p>
    <w:p w14:paraId="742F96AF" w14:textId="77777777" w:rsidR="00E30176" w:rsidRPr="007E6A4B" w:rsidRDefault="00995112" w:rsidP="00CF701C">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adatkezelés korlátozásához va</w:t>
      </w:r>
      <w:r w:rsidR="00B80004" w:rsidRPr="007E6A4B">
        <w:rPr>
          <w:rFonts w:ascii="Times New Roman" w:eastAsia="Times New Roman" w:hAnsi="Times New Roman" w:cs="Times New Roman"/>
          <w:sz w:val="24"/>
          <w:szCs w:val="24"/>
        </w:rPr>
        <w:t>ló jog érvényesülése érdekében</w:t>
      </w:r>
      <w:r w:rsidRPr="007E6A4B">
        <w:rPr>
          <w:rFonts w:ascii="Times New Roman" w:eastAsia="Times New Roman" w:hAnsi="Times New Roman" w:cs="Times New Roman"/>
          <w:sz w:val="24"/>
          <w:szCs w:val="24"/>
        </w:rPr>
        <w:t xml:space="preserve"> </w:t>
      </w:r>
      <w:r w:rsidR="00FD38EE" w:rsidRPr="007E6A4B">
        <w:rPr>
          <w:rFonts w:ascii="Times New Roman" w:eastAsia="Times New Roman" w:hAnsi="Times New Roman" w:cs="Times New Roman"/>
          <w:sz w:val="24"/>
          <w:szCs w:val="24"/>
        </w:rPr>
        <w:t>Hivatal</w:t>
      </w:r>
      <w:r w:rsidR="00B80004"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az érintett személyes adatokkal a tároláson túl egyéb adatkezelési műveletet kizárólag az érintett jogos érdekének érvényesítése céljából vagy törvényben, nemzetközi szerződésben, illetv</w:t>
      </w:r>
      <w:r w:rsidR="00B80004" w:rsidRPr="007E6A4B">
        <w:rPr>
          <w:rFonts w:ascii="Times New Roman" w:eastAsia="Times New Roman" w:hAnsi="Times New Roman" w:cs="Times New Roman"/>
          <w:sz w:val="24"/>
          <w:szCs w:val="24"/>
        </w:rPr>
        <w:t xml:space="preserve">e az Európai Unió kötelező jogszabályában </w:t>
      </w:r>
      <w:r w:rsidRPr="007E6A4B">
        <w:rPr>
          <w:rFonts w:ascii="Times New Roman" w:eastAsia="Times New Roman" w:hAnsi="Times New Roman" w:cs="Times New Roman"/>
          <w:sz w:val="24"/>
          <w:szCs w:val="24"/>
        </w:rPr>
        <w:t>meghatározottak szerint végez.</w:t>
      </w:r>
    </w:p>
    <w:p w14:paraId="60B49C47"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Ha az érintett kérelmét a kezelt személyes adatok korlátozásához a </w:t>
      </w:r>
      <w:r w:rsidR="00FD38EE" w:rsidRPr="007E6A4B">
        <w:rPr>
          <w:rFonts w:ascii="Times New Roman" w:eastAsia="Times New Roman" w:hAnsi="Times New Roman" w:cs="Times New Roman"/>
          <w:sz w:val="24"/>
          <w:szCs w:val="24"/>
        </w:rPr>
        <w:t>Hivatal</w:t>
      </w:r>
      <w:r w:rsidR="00B80004"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elutasítja, az érintettet írásban, haladéktalanul tájékoztatja</w:t>
      </w:r>
    </w:p>
    <w:p w14:paraId="0BDC2E6E"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1. az elutasítás </w:t>
      </w:r>
      <w:r w:rsidR="00B80004" w:rsidRPr="007E6A4B">
        <w:rPr>
          <w:rFonts w:ascii="Times New Roman" w:eastAsia="Times New Roman" w:hAnsi="Times New Roman" w:cs="Times New Roman"/>
          <w:sz w:val="24"/>
          <w:szCs w:val="24"/>
        </w:rPr>
        <w:t>kényéről</w:t>
      </w:r>
      <w:r w:rsidRPr="007E6A4B">
        <w:rPr>
          <w:rFonts w:ascii="Times New Roman" w:eastAsia="Times New Roman" w:hAnsi="Times New Roman" w:cs="Times New Roman"/>
          <w:sz w:val="24"/>
          <w:szCs w:val="24"/>
        </w:rPr>
        <w:t>, annak jogi és ténybeli indokairól, valamint</w:t>
      </w:r>
    </w:p>
    <w:p w14:paraId="18EDF540"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2. az érintettet az Info tv. törvény alapján megillető jogokról, valamint azok</w:t>
      </w:r>
      <w:r w:rsidR="00CF701C"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érvényesítésének módjáról, így különösen a bírósági jogorvoslat, továbbá a Nemzeti</w:t>
      </w:r>
      <w:r w:rsidR="00CF701C"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Adatvédelmi és Információszabadság Hatósághoz fordulás lehetőségéről.</w:t>
      </w:r>
    </w:p>
    <w:p w14:paraId="7BE65011" w14:textId="77777777" w:rsidR="00E30176" w:rsidRPr="007E6A4B" w:rsidRDefault="00995112" w:rsidP="00AB44F3">
      <w:pPr>
        <w:pStyle w:val="Cmsor2"/>
        <w:numPr>
          <w:ilvl w:val="1"/>
          <w:numId w:val="8"/>
        </w:numPr>
        <w:rPr>
          <w:color w:val="auto"/>
        </w:rPr>
      </w:pPr>
      <w:bookmarkStart w:id="38" w:name="_Toc89737"/>
      <w:r w:rsidRPr="007E6A4B">
        <w:rPr>
          <w:color w:val="auto"/>
        </w:rPr>
        <w:t>Adathordozhatósághoz való jog</w:t>
      </w:r>
      <w:bookmarkEnd w:id="38"/>
    </w:p>
    <w:p w14:paraId="4D9AA8BE"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w:t>
      </w:r>
    </w:p>
    <w:p w14:paraId="41485192"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az adatkezelés önkéntes hozzájárulással vagy az adatkezelés szerződés teljesítéséhez szükséges; és </w:t>
      </w:r>
    </w:p>
    <w:p w14:paraId="0E6E31FF"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b) az adatkezelés automatizált módon történik.</w:t>
      </w:r>
    </w:p>
    <w:p w14:paraId="3480C2F4" w14:textId="77777777" w:rsidR="00E30176" w:rsidRPr="007E6A4B" w:rsidRDefault="00995112" w:rsidP="00B80004">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adatok hordozhatóságához való jog fenti bekezdés szerinti gyakorlása során az érintett jogosult arra, hogy – ha ez technikailag megvalósítható – kérje a személyes adatok adatkezelők közötti közvetlen továbbítását. </w:t>
      </w:r>
    </w:p>
    <w:p w14:paraId="4AC3D0C6" w14:textId="77777777" w:rsidR="00E30176" w:rsidRPr="007E6A4B" w:rsidRDefault="00995112" w:rsidP="00CF701C">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 xml:space="preserve">Az e jog gyakorlása nem sértheti a törléshez való jogot. </w:t>
      </w:r>
    </w:p>
    <w:p w14:paraId="552D165E" w14:textId="77777777" w:rsidR="00E30176" w:rsidRPr="007E6A4B" w:rsidRDefault="00995112" w:rsidP="00CF701C">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említett jog nem alkalmazandó abban az esetben, ha az adatkezelés közérdekű vagy az adatkezelőre ruházott közhatalmi jogosítványai gyakorlásának keretében végzett feladat végrehajtásához szükséges.</w:t>
      </w:r>
    </w:p>
    <w:p w14:paraId="3DBFF734"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adathordozhatósághoz való jog nem érintheti hátrányosan mások jogait és szabadságait. </w:t>
      </w:r>
    </w:p>
    <w:p w14:paraId="087B64AE" w14:textId="77777777" w:rsidR="00E30176" w:rsidRPr="007E6A4B" w:rsidRDefault="00995112" w:rsidP="00AB44F3">
      <w:pPr>
        <w:pStyle w:val="Cmsor2"/>
        <w:numPr>
          <w:ilvl w:val="1"/>
          <w:numId w:val="8"/>
        </w:numPr>
        <w:rPr>
          <w:color w:val="auto"/>
        </w:rPr>
      </w:pPr>
      <w:bookmarkStart w:id="39" w:name="_Toc89738"/>
      <w:r w:rsidRPr="007E6A4B">
        <w:rPr>
          <w:color w:val="auto"/>
        </w:rPr>
        <w:t>Tiltakozáshoz való jog</w:t>
      </w:r>
      <w:bookmarkEnd w:id="39"/>
    </w:p>
    <w:p w14:paraId="00D21213"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érintett jogosult arra, hogy a saját helyzetével kapcsolatos okokból bármikor tiltakozzon személyes adatainak a 6. cikk (1) bekezdésének e) vagy f) pontján alapuló kezelése ellen [e) az adatkezelés közérdekű vagy az adatkezelőre ruházott közhatalmi jogosítvány gyakorlásának keretében végzett feladat végrehajtásához szükséges; 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ideértve az említett rendelkezéseken alapuló profilalkotást is. Ebben az esetben az </w:t>
      </w:r>
      <w:r w:rsidR="00FD38EE" w:rsidRPr="007E6A4B">
        <w:rPr>
          <w:rFonts w:ascii="Times New Roman" w:eastAsia="Times New Roman" w:hAnsi="Times New Roman" w:cs="Times New Roman"/>
          <w:sz w:val="24"/>
          <w:szCs w:val="24"/>
        </w:rPr>
        <w:t>Hivatal</w:t>
      </w:r>
      <w:r w:rsidR="00B80004"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a személyes adatokat nem kezelheti tovább, kivéve, ha az adatkezelő bizonyítja, hogy az adatkezelést olyan kényszerítő </w:t>
      </w:r>
      <w:proofErr w:type="spellStart"/>
      <w:r w:rsidRPr="007E6A4B">
        <w:rPr>
          <w:rFonts w:ascii="Times New Roman" w:eastAsia="Times New Roman" w:hAnsi="Times New Roman" w:cs="Times New Roman"/>
          <w:sz w:val="24"/>
          <w:szCs w:val="24"/>
        </w:rPr>
        <w:t>erejű</w:t>
      </w:r>
      <w:proofErr w:type="spellEnd"/>
      <w:r w:rsidRPr="007E6A4B">
        <w:rPr>
          <w:rFonts w:ascii="Times New Roman" w:eastAsia="Times New Roman" w:hAnsi="Times New Roman" w:cs="Times New Roman"/>
          <w:sz w:val="24"/>
          <w:szCs w:val="24"/>
        </w:rPr>
        <w:t xml:space="preserve"> jogos okok indokolják, amelyek elsőbbséget élveznek az érintett érdekeivel, jogaival és szabadságaival szemben, vagy amelyek jogi igények előterjesztéséhez, érvényesítéséhez vagy védelméhez kapcsolódnak.</w:t>
      </w:r>
    </w:p>
    <w:p w14:paraId="160C127C"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682DDFA2"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Ha az érintett tiltakozik a személyes adatok közvetlen üzletszerzés érdekében történő kezelése ellen, akkor a személyes adatok a továbbiakban e célból nem kezelhetők. </w:t>
      </w:r>
    </w:p>
    <w:p w14:paraId="42E94539"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információs társadalommal összefüggő szolgáltatások igénybevételéhez kapcsolódóan és a 2002/58/EK irányelvtől eltérve az érintett a tiltakozáshoz való jogot műszaki előírásokon alapuló automatizált eszközökkel is gyakorolhatja.</w:t>
      </w:r>
    </w:p>
    <w:p w14:paraId="0A116524"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Ha a személyes adatok kezelésére a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 </w:t>
      </w:r>
    </w:p>
    <w:p w14:paraId="5861C9DA" w14:textId="77777777" w:rsidR="00E30176" w:rsidRPr="007E6A4B" w:rsidRDefault="00995112" w:rsidP="0012043E">
      <w:pPr>
        <w:pStyle w:val="Cmsor3"/>
        <w:ind w:left="0" w:firstLine="0"/>
        <w:contextualSpacing w:val="0"/>
        <w:rPr>
          <w:color w:val="auto"/>
          <w:sz w:val="28"/>
          <w:szCs w:val="28"/>
        </w:rPr>
      </w:pPr>
      <w:bookmarkStart w:id="40" w:name="_Toc89739"/>
      <w:r w:rsidRPr="007E6A4B">
        <w:rPr>
          <w:color w:val="auto"/>
          <w:sz w:val="28"/>
          <w:szCs w:val="28"/>
        </w:rPr>
        <w:t>Automatizált döntéshozatal egyedi ügyekben, beleértve a profilalkotást</w:t>
      </w:r>
      <w:bookmarkEnd w:id="40"/>
    </w:p>
    <w:p w14:paraId="3A899DBE"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C754AEE"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(1) bekezdés nem alkalmazandó abban az esetben, ha a döntés: </w:t>
      </w:r>
    </w:p>
    <w:p w14:paraId="4AC85C2F"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az érintett és az adatkezelő közötti szerződés megkötése vagy teljesítése érdekében szükséges; </w:t>
      </w:r>
    </w:p>
    <w:p w14:paraId="03855B1C"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 xml:space="preserve">b) meghozatalát </w:t>
      </w:r>
      <w:r w:rsidR="00FD38EE" w:rsidRPr="007E6A4B">
        <w:rPr>
          <w:rFonts w:ascii="Times New Roman" w:eastAsia="Times New Roman" w:hAnsi="Times New Roman" w:cs="Times New Roman"/>
          <w:sz w:val="24"/>
          <w:szCs w:val="24"/>
        </w:rPr>
        <w:t>Hivatal</w:t>
      </w:r>
      <w:r w:rsidR="00B80004" w:rsidRPr="007E6A4B">
        <w:rPr>
          <w:rFonts w:ascii="Times New Roman" w:eastAsia="Times New Roman" w:hAnsi="Times New Roman" w:cs="Times New Roman"/>
          <w:sz w:val="24"/>
          <w:szCs w:val="24"/>
        </w:rPr>
        <w:t>unkra</w:t>
      </w:r>
      <w:r w:rsidRPr="007E6A4B">
        <w:rPr>
          <w:rFonts w:ascii="Times New Roman" w:eastAsia="Times New Roman" w:hAnsi="Times New Roman" w:cs="Times New Roman"/>
          <w:sz w:val="24"/>
          <w:szCs w:val="24"/>
        </w:rPr>
        <w:t xml:space="preserve"> alkalmazandó olyan uniós vagy tagállami jog teszi lehetővé, amely az érintett jogainak és szabadságainak, valamint jogos érdekeinek védelmét szolgáló megfelelő intézkedéseket is megállapít; vagy </w:t>
      </w:r>
    </w:p>
    <w:p w14:paraId="2E04E118" w14:textId="77777777" w:rsidR="00E30176" w:rsidRPr="007E6A4B" w:rsidRDefault="00995112">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c) az érintett kifejezett hozzájárulásán alapul. </w:t>
      </w:r>
    </w:p>
    <w:p w14:paraId="0C3C17BC" w14:textId="77777777" w:rsidR="00E30176" w:rsidRPr="007E6A4B" w:rsidRDefault="00995112" w:rsidP="00B80004">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a) és c) pontban említett esetekben </w:t>
      </w:r>
      <w:r w:rsidR="00FD38EE" w:rsidRPr="007E6A4B">
        <w:rPr>
          <w:rFonts w:ascii="Times New Roman" w:eastAsia="Times New Roman" w:hAnsi="Times New Roman" w:cs="Times New Roman"/>
          <w:sz w:val="24"/>
          <w:szCs w:val="24"/>
        </w:rPr>
        <w:t>Hivatal</w:t>
      </w:r>
      <w:r w:rsidR="00B80004"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 </w:t>
      </w:r>
    </w:p>
    <w:p w14:paraId="78673BBE"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említett döntések nem alapulhatnak a személyes adatoknak a 9. cikk (1) bekezdésében említett különleges kategóriáin, kivéve, ha a 9. cikk (2) bekezdésének a) vagy g) pontja alkalmazandó, és az érintett jogainak, szabadságainak és jogos érdekeinek védelme érdekében megfelelő intézkedések megtételére került sor.</w:t>
      </w:r>
    </w:p>
    <w:p w14:paraId="2B6BEDEC" w14:textId="77777777" w:rsidR="00E30176" w:rsidRPr="007E6A4B" w:rsidRDefault="00995112" w:rsidP="00AB44F3">
      <w:pPr>
        <w:pStyle w:val="Cmsor2"/>
        <w:numPr>
          <w:ilvl w:val="1"/>
          <w:numId w:val="8"/>
        </w:numPr>
        <w:rPr>
          <w:color w:val="auto"/>
        </w:rPr>
      </w:pPr>
      <w:bookmarkStart w:id="41" w:name="_Toc89740"/>
      <w:r w:rsidRPr="007E6A4B">
        <w:rPr>
          <w:color w:val="auto"/>
        </w:rPr>
        <w:t>Hatósági jogorvoslathoz való jog</w:t>
      </w:r>
      <w:bookmarkEnd w:id="41"/>
    </w:p>
    <w:p w14:paraId="669340FC" w14:textId="77777777" w:rsidR="00E30176" w:rsidRPr="007E6A4B" w:rsidRDefault="00995112" w:rsidP="00A4348E">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érintett a Nemzeti Adatvédelmi és Információszabadság Hatóság vizsgálatát</w:t>
      </w:r>
      <w:r w:rsidR="00A4348E" w:rsidRPr="007E6A4B">
        <w:rPr>
          <w:rFonts w:ascii="Times New Roman" w:eastAsia="Times New Roman" w:hAnsi="Times New Roman" w:cs="Times New Roman"/>
          <w:sz w:val="24"/>
          <w:szCs w:val="24"/>
        </w:rPr>
        <w:t xml:space="preserve"> </w:t>
      </w:r>
      <w:r w:rsidR="00B80004" w:rsidRPr="007E6A4B">
        <w:rPr>
          <w:rFonts w:ascii="Times New Roman" w:eastAsia="Times New Roman" w:hAnsi="Times New Roman" w:cs="Times New Roman"/>
          <w:sz w:val="24"/>
          <w:szCs w:val="24"/>
        </w:rPr>
        <w:t>kezdeményezheti</w:t>
      </w:r>
      <w:r w:rsidRPr="007E6A4B">
        <w:rPr>
          <w:rFonts w:ascii="Times New Roman" w:eastAsia="Times New Roman" w:hAnsi="Times New Roman" w:cs="Times New Roman"/>
          <w:sz w:val="24"/>
          <w:szCs w:val="24"/>
        </w:rPr>
        <w:t xml:space="preserve"> </w:t>
      </w:r>
      <w:r w:rsidR="00FD38EE" w:rsidRPr="007E6A4B">
        <w:rPr>
          <w:rFonts w:ascii="Times New Roman" w:eastAsia="Times New Roman" w:hAnsi="Times New Roman" w:cs="Times New Roman"/>
          <w:sz w:val="24"/>
          <w:szCs w:val="24"/>
        </w:rPr>
        <w:t>Hivatal</w:t>
      </w:r>
      <w:r w:rsidR="00B80004" w:rsidRPr="007E6A4B">
        <w:rPr>
          <w:rFonts w:ascii="Times New Roman" w:eastAsia="Times New Roman" w:hAnsi="Times New Roman" w:cs="Times New Roman"/>
          <w:sz w:val="24"/>
          <w:szCs w:val="24"/>
        </w:rPr>
        <w:t>unk adatkezelési intézkedése</w:t>
      </w:r>
      <w:r w:rsidRPr="007E6A4B">
        <w:rPr>
          <w:rFonts w:ascii="Times New Roman" w:eastAsia="Times New Roman" w:hAnsi="Times New Roman" w:cs="Times New Roman"/>
          <w:sz w:val="24"/>
          <w:szCs w:val="24"/>
        </w:rPr>
        <w:t xml:space="preserve"> jogszerűségének vizsgálata céljából,</w:t>
      </w:r>
    </w:p>
    <w:p w14:paraId="3A3103FA"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1. ha az adatkezelő a jelen szabályzat 4.1.- 4.5. pontjaiban meghatározott jogainak</w:t>
      </w:r>
    </w:p>
    <w:p w14:paraId="05724E0A"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érvényesítését korlátozza vagy </w:t>
      </w:r>
      <w:r w:rsidR="00B80004" w:rsidRPr="007E6A4B">
        <w:rPr>
          <w:rFonts w:ascii="Times New Roman" w:eastAsia="Times New Roman" w:hAnsi="Times New Roman" w:cs="Times New Roman"/>
          <w:sz w:val="24"/>
          <w:szCs w:val="24"/>
        </w:rPr>
        <w:t>e</w:t>
      </w:r>
      <w:r w:rsidRPr="007E6A4B">
        <w:rPr>
          <w:rFonts w:ascii="Times New Roman" w:eastAsia="Times New Roman" w:hAnsi="Times New Roman" w:cs="Times New Roman"/>
          <w:sz w:val="24"/>
          <w:szCs w:val="24"/>
        </w:rPr>
        <w:t xml:space="preserve"> jogainak érvényesítésére irányuló kérelmét elutasítja, valamint</w:t>
      </w:r>
    </w:p>
    <w:p w14:paraId="0D287C4D"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2. a Hatóság adatvédelmi hatósági eljárásának lefolytatását kérelmezheti, ha megítélése szerint szemé</w:t>
      </w:r>
      <w:r w:rsidR="00B80004" w:rsidRPr="007E6A4B">
        <w:rPr>
          <w:rFonts w:ascii="Times New Roman" w:eastAsia="Times New Roman" w:hAnsi="Times New Roman" w:cs="Times New Roman"/>
          <w:sz w:val="24"/>
          <w:szCs w:val="24"/>
        </w:rPr>
        <w:t xml:space="preserve">lyes adatainak kezelése során </w:t>
      </w:r>
      <w:r w:rsidR="00FD38EE" w:rsidRPr="007E6A4B">
        <w:rPr>
          <w:rFonts w:ascii="Times New Roman" w:eastAsia="Times New Roman" w:hAnsi="Times New Roman" w:cs="Times New Roman"/>
          <w:sz w:val="24"/>
          <w:szCs w:val="24"/>
        </w:rPr>
        <w:t>Hivatal</w:t>
      </w:r>
      <w:r w:rsidR="00B80004"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illetve az általa megbízott vagy rendelkezése alapján eljáró adatfeldolgozó megsérti a személyes adatok kezelésére vonatkozó, jogszabályban vagy az Európai Unió kötelező jogi aktusában meghatározott előírásokat.</w:t>
      </w:r>
    </w:p>
    <w:p w14:paraId="65353EF5" w14:textId="77777777" w:rsidR="00200CF2" w:rsidRPr="007E6A4B" w:rsidRDefault="00200CF2" w:rsidP="00200CF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Amennyiben a személyes adataival kapcsolatos tiltakozást, panaszt, kérelmeit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 xml:space="preserve">unknál nem sikerült megnyugtató módon rendeznie, vagy </w:t>
      </w:r>
      <w:r w:rsidR="002B3A0E" w:rsidRPr="007E6A4B">
        <w:rPr>
          <w:rFonts w:ascii="Times New Roman" w:eastAsia="Times New Roman" w:hAnsi="Times New Roman" w:cs="Times New Roman"/>
          <w:sz w:val="24"/>
          <w:szCs w:val="24"/>
        </w:rPr>
        <w:t>az érintett</w:t>
      </w:r>
      <w:r w:rsidRPr="007E6A4B">
        <w:rPr>
          <w:rFonts w:ascii="Times New Roman" w:eastAsia="Times New Roman" w:hAnsi="Times New Roman" w:cs="Times New Roman"/>
          <w:sz w:val="24"/>
          <w:szCs w:val="24"/>
        </w:rPr>
        <w:t xml:space="preserve"> bármikor úgy ítéli meg, hogy személyes adatai kezelésével kapcsolatban jogsérelem következett be, vagy annak közvetlen veszélye fennáll, úgy a Nemzeti Adatvédelmi és Információszabadság Hatóságnál jogosult bejelentést tenni</w:t>
      </w:r>
      <w:r w:rsidR="002B3A0E" w:rsidRPr="007E6A4B">
        <w:rPr>
          <w:rFonts w:ascii="Times New Roman" w:eastAsia="Times New Roman" w:hAnsi="Times New Roman" w:cs="Times New Roman"/>
          <w:sz w:val="24"/>
          <w:szCs w:val="24"/>
        </w:rPr>
        <w:t xml:space="preserve"> az alábbi elérhetőségek valamelyikén</w:t>
      </w:r>
      <w:r w:rsidRPr="007E6A4B">
        <w:rPr>
          <w:rFonts w:ascii="Times New Roman" w:eastAsia="Times New Roman" w:hAnsi="Times New Roman" w:cs="Times New Roman"/>
          <w:sz w:val="24"/>
          <w:szCs w:val="24"/>
        </w:rPr>
        <w:t>.</w:t>
      </w:r>
    </w:p>
    <w:p w14:paraId="46BD248E" w14:textId="77777777" w:rsidR="0012043E" w:rsidRPr="007E6A4B" w:rsidRDefault="0012043E" w:rsidP="00200CF2">
      <w:pPr>
        <w:jc w:val="both"/>
        <w:rPr>
          <w:rFonts w:ascii="Times New Roman" w:eastAsia="Times New Roman" w:hAnsi="Times New Roman" w:cs="Times New Roman"/>
          <w:sz w:val="24"/>
          <w:szCs w:val="24"/>
        </w:rPr>
      </w:pPr>
    </w:p>
    <w:p w14:paraId="61303679" w14:textId="77777777" w:rsidR="00200CF2" w:rsidRPr="007E6A4B" w:rsidRDefault="00200CF2" w:rsidP="00200CF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Nemzeti Adatvédelmi és Információszabadság Hatóság elérhetőségei</w:t>
      </w:r>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Székhely: 1125 Budapest, Szilágyi Erzsébet fasor 22/c.</w:t>
      </w:r>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Levelezési cím: 1530 Budapest, Pf. 5</w:t>
      </w:r>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Telefon: +36 1 391 1400</w:t>
      </w:r>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Telefax: +36 1 391 1410</w:t>
      </w:r>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 xml:space="preserve">E-mail: </w:t>
      </w:r>
      <w:hyperlink r:id="rId8" w:history="1">
        <w:r w:rsidR="00154523" w:rsidRPr="00B22131">
          <w:rPr>
            <w:rStyle w:val="Hiperhivatkozs"/>
            <w:rFonts w:ascii="Times New Roman" w:eastAsia="Times New Roman" w:hAnsi="Times New Roman" w:cs="Times New Roman"/>
            <w:sz w:val="24"/>
            <w:szCs w:val="24"/>
          </w:rPr>
          <w:t>ugyfelszolgalat@naih.hu</w:t>
        </w:r>
      </w:hyperlink>
      <w:r w:rsidR="00154523">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Web: naih.hu</w:t>
      </w:r>
    </w:p>
    <w:p w14:paraId="11A6A676" w14:textId="77777777" w:rsidR="00E30176" w:rsidRPr="007E6A4B" w:rsidRDefault="003D52A7" w:rsidP="00AB44F3">
      <w:pPr>
        <w:pStyle w:val="Cmsor2"/>
        <w:numPr>
          <w:ilvl w:val="1"/>
          <w:numId w:val="8"/>
        </w:numPr>
        <w:rPr>
          <w:color w:val="auto"/>
        </w:rPr>
      </w:pPr>
      <w:bookmarkStart w:id="42" w:name="_Toc89741"/>
      <w:r w:rsidRPr="007E6A4B">
        <w:rPr>
          <w:color w:val="auto"/>
        </w:rPr>
        <w:t>Eljárás az adatkezeléssel kapcsolatos jog gyakorlásának sikertelensége esetén.</w:t>
      </w:r>
      <w:bookmarkEnd w:id="42"/>
    </w:p>
    <w:p w14:paraId="414CC2ED"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Az érintett a jogainak megsértése esetén bírósághoz fordulhat. A bíróság </w:t>
      </w:r>
      <w:r w:rsidR="002B3A0E" w:rsidRPr="007E6A4B">
        <w:rPr>
          <w:rFonts w:ascii="Times New Roman" w:eastAsia="Times New Roman" w:hAnsi="Times New Roman" w:cs="Times New Roman"/>
          <w:sz w:val="24"/>
          <w:szCs w:val="24"/>
        </w:rPr>
        <w:t xml:space="preserve">az ügyben soron kívül jár el. </w:t>
      </w:r>
      <w:r w:rsidR="00FD38EE" w:rsidRPr="007E6A4B">
        <w:rPr>
          <w:rFonts w:ascii="Times New Roman" w:eastAsia="Times New Roman" w:hAnsi="Times New Roman" w:cs="Times New Roman"/>
          <w:sz w:val="24"/>
          <w:szCs w:val="24"/>
        </w:rPr>
        <w:t>Hivatal</w:t>
      </w:r>
      <w:r w:rsidR="002B3A0E"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feladata a bírósági tárgyalások során a </w:t>
      </w:r>
      <w:r w:rsidR="00FD38EE" w:rsidRPr="007E6A4B">
        <w:rPr>
          <w:rFonts w:ascii="Times New Roman" w:eastAsia="Times New Roman" w:hAnsi="Times New Roman" w:cs="Times New Roman"/>
          <w:sz w:val="24"/>
          <w:szCs w:val="24"/>
        </w:rPr>
        <w:t>Hivatal</w:t>
      </w:r>
      <w:r w:rsidRPr="007E6A4B">
        <w:rPr>
          <w:rFonts w:ascii="Times New Roman" w:eastAsia="Times New Roman" w:hAnsi="Times New Roman" w:cs="Times New Roman"/>
          <w:sz w:val="24"/>
          <w:szCs w:val="24"/>
        </w:rPr>
        <w:t xml:space="preserve"> jogkövető magatartását bizonyítani. A pert az érintett - választása szerint - a lakóhelye vagy tartózkodási helye szerint illetékes törvényszék előtt is megindíthatja.</w:t>
      </w:r>
    </w:p>
    <w:p w14:paraId="38DED192" w14:textId="77777777" w:rsidR="00E30176" w:rsidRPr="007E6A4B" w:rsidRDefault="00995112">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Ha a bíróság az érintett kérelmének helyt ad, az adatkezelőt a tájékoztatás megadására, az adat helyesbítésére, zárolására, törlésére, az automatizált adatfeldolgozással hozott döntés megsemmisítésére, az érintett tiltakozási jogának figyelembevételére kötelezi.</w:t>
      </w:r>
    </w:p>
    <w:p w14:paraId="571A8EDA"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bizonyítási eljárásh</w:t>
      </w:r>
      <w:r w:rsidR="002B3A0E" w:rsidRPr="007E6A4B">
        <w:rPr>
          <w:rFonts w:ascii="Times New Roman" w:eastAsia="Times New Roman" w:hAnsi="Times New Roman" w:cs="Times New Roman"/>
          <w:sz w:val="24"/>
          <w:szCs w:val="24"/>
        </w:rPr>
        <w:t xml:space="preserve">oz a felelős </w:t>
      </w:r>
      <w:r w:rsidR="004928CA" w:rsidRPr="007E6A4B">
        <w:rPr>
          <w:rFonts w:ascii="Times New Roman" w:eastAsia="Times New Roman" w:hAnsi="Times New Roman" w:cs="Times New Roman"/>
          <w:sz w:val="24"/>
          <w:szCs w:val="24"/>
        </w:rPr>
        <w:t>adatkezelőnek,</w:t>
      </w:r>
      <w:r w:rsidR="002B3A0E" w:rsidRPr="007E6A4B">
        <w:rPr>
          <w:rFonts w:ascii="Times New Roman" w:eastAsia="Times New Roman" w:hAnsi="Times New Roman" w:cs="Times New Roman"/>
          <w:sz w:val="24"/>
          <w:szCs w:val="24"/>
        </w:rPr>
        <w:t xml:space="preserve"> és ha van adatvédelmi tisztviselőnek, </w:t>
      </w:r>
      <w:r w:rsidRPr="007E6A4B">
        <w:rPr>
          <w:rFonts w:ascii="Times New Roman" w:eastAsia="Times New Roman" w:hAnsi="Times New Roman" w:cs="Times New Roman"/>
          <w:sz w:val="24"/>
          <w:szCs w:val="24"/>
        </w:rPr>
        <w:t>minden lényeges információt, szabályzatot, naplóbejegyzést a jogi képviselő rendelkezésére kell bocsátani.</w:t>
      </w:r>
    </w:p>
    <w:p w14:paraId="30E71F9B" w14:textId="77777777" w:rsidR="00E30176" w:rsidRPr="007E6A4B" w:rsidRDefault="00FD38EE">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2B3A0E" w:rsidRPr="007E6A4B">
        <w:rPr>
          <w:rFonts w:ascii="Times New Roman" w:eastAsia="Times New Roman" w:hAnsi="Times New Roman" w:cs="Times New Roman"/>
          <w:sz w:val="24"/>
          <w:szCs w:val="24"/>
        </w:rPr>
        <w:t>unkat</w:t>
      </w:r>
      <w:r w:rsidR="00995112" w:rsidRPr="007E6A4B">
        <w:rPr>
          <w:rFonts w:ascii="Times New Roman" w:eastAsia="Times New Roman" w:hAnsi="Times New Roman" w:cs="Times New Roman"/>
          <w:sz w:val="24"/>
          <w:szCs w:val="24"/>
        </w:rPr>
        <w:t xml:space="preserve"> elmarasztaló bírósági ítélet esetén </w:t>
      </w:r>
      <w:proofErr w:type="gramStart"/>
      <w:r w:rsidR="00995112" w:rsidRPr="007E6A4B">
        <w:rPr>
          <w:rFonts w:ascii="Times New Roman" w:eastAsia="Times New Roman" w:hAnsi="Times New Roman" w:cs="Times New Roman"/>
          <w:sz w:val="24"/>
          <w:szCs w:val="24"/>
        </w:rPr>
        <w:t>a</w:t>
      </w:r>
      <w:proofErr w:type="gramEnd"/>
      <w:r w:rsidR="00995112" w:rsidRPr="007E6A4B">
        <w:rPr>
          <w:rFonts w:ascii="Times New Roman" w:eastAsia="Times New Roman" w:hAnsi="Times New Roman" w:cs="Times New Roman"/>
          <w:sz w:val="24"/>
          <w:szCs w:val="24"/>
        </w:rPr>
        <w:t xml:space="preserve"> Igazgatósága munkaügyi eljárást</w:t>
      </w:r>
      <w:r w:rsidR="002B3A0E" w:rsidRPr="007E6A4B">
        <w:rPr>
          <w:rFonts w:ascii="Times New Roman" w:eastAsia="Times New Roman" w:hAnsi="Times New Roman" w:cs="Times New Roman"/>
          <w:sz w:val="24"/>
          <w:szCs w:val="24"/>
        </w:rPr>
        <w:t>, polgárjogi pert</w:t>
      </w:r>
      <w:r w:rsidR="00995112" w:rsidRPr="007E6A4B">
        <w:rPr>
          <w:rFonts w:ascii="Times New Roman" w:eastAsia="Times New Roman" w:hAnsi="Times New Roman" w:cs="Times New Roman"/>
          <w:sz w:val="24"/>
          <w:szCs w:val="24"/>
        </w:rPr>
        <w:t xml:space="preserve"> indíthat a vétő adatfeldolgozó, adatkezelést végző munkatárs vagy </w:t>
      </w:r>
      <w:r w:rsidR="002B3A0E" w:rsidRPr="007E6A4B">
        <w:rPr>
          <w:rFonts w:ascii="Times New Roman" w:eastAsia="Times New Roman" w:hAnsi="Times New Roman" w:cs="Times New Roman"/>
          <w:sz w:val="24"/>
          <w:szCs w:val="24"/>
        </w:rPr>
        <w:t>külsős megbízott, alvállalkozó</w:t>
      </w:r>
      <w:r w:rsidR="00995112" w:rsidRPr="007E6A4B">
        <w:rPr>
          <w:rFonts w:ascii="Times New Roman" w:eastAsia="Times New Roman" w:hAnsi="Times New Roman" w:cs="Times New Roman"/>
          <w:sz w:val="24"/>
          <w:szCs w:val="24"/>
        </w:rPr>
        <w:t xml:space="preserve"> ellen.</w:t>
      </w:r>
    </w:p>
    <w:p w14:paraId="2DB4520E" w14:textId="77777777" w:rsidR="007E6A4B" w:rsidRPr="007E6A4B" w:rsidRDefault="007E6A4B" w:rsidP="005906D5">
      <w:pPr>
        <w:pStyle w:val="Cmsor1"/>
        <w:numPr>
          <w:ilvl w:val="0"/>
          <w:numId w:val="8"/>
        </w:numPr>
        <w:spacing w:before="240"/>
        <w:ind w:left="357" w:hanging="357"/>
      </w:pPr>
      <w:bookmarkStart w:id="43" w:name="_Toc89742"/>
      <w:r w:rsidRPr="007E6A4B">
        <w:t>Az adattovábbítás szabályai</w:t>
      </w:r>
      <w:bookmarkEnd w:id="43"/>
    </w:p>
    <w:p w14:paraId="79BCA744" w14:textId="77777777" w:rsidR="007E6A4B" w:rsidRPr="007E6A4B" w:rsidRDefault="007E6A4B" w:rsidP="007E6A4B">
      <w:pPr>
        <w:jc w:val="both"/>
        <w:rPr>
          <w:rFonts w:ascii="Times New Roman" w:hAnsi="Times New Roman" w:cs="Times New Roman"/>
          <w:sz w:val="24"/>
        </w:rPr>
      </w:pPr>
      <w:r w:rsidRPr="007E6A4B">
        <w:rPr>
          <w:rFonts w:ascii="Times New Roman" w:hAnsi="Times New Roman" w:cs="Times New Roman"/>
          <w:sz w:val="24"/>
        </w:rPr>
        <w:t xml:space="preserve">Olyan személyes adatok továbbítására – ideértve a személyes adatok harmadik országból vagy nemzetközi szervezettől egy további harmadik országba vagy további nemzetközi szervezet részére történő újbóli továbbítását is –, amelyeket harmadik országba vagy nemzetközi szervezet részére történő továbbításukat követően adatkezelésnek vetnek alá vagy szándékoznak alávetni, csak abban az esetben kerülhet sor, a GDPR egyéb rendelkezéseinek betartása mellett, ha az adatkezelő és az adatfeldolgozó teljesíti az e fejezetben rögzített feltételeket. </w:t>
      </w:r>
    </w:p>
    <w:p w14:paraId="5569E725" w14:textId="6ED307EA" w:rsidR="007E6A4B" w:rsidRDefault="007E6A4B" w:rsidP="007E6A4B">
      <w:pPr>
        <w:jc w:val="both"/>
        <w:rPr>
          <w:rFonts w:ascii="Times New Roman" w:hAnsi="Times New Roman" w:cs="Times New Roman"/>
          <w:sz w:val="24"/>
        </w:rPr>
      </w:pPr>
      <w:r w:rsidRPr="007E6A4B">
        <w:rPr>
          <w:rFonts w:ascii="Times New Roman" w:hAnsi="Times New Roman" w:cs="Times New Roman"/>
          <w:sz w:val="24"/>
        </w:rPr>
        <w:t>Az EGT-államba, valamint az Európai Unió működéséről szóló szerződés V. címének 4. és 5. fejezete szerint létrehozott ügynökségek, hivatalok és szervek részére irányuló adattovábbítást úgy kell tekinteni, mintha Magyarország területén belüli adattovábbításra kerülne sor.</w:t>
      </w:r>
    </w:p>
    <w:p w14:paraId="30E37C4B" w14:textId="77777777" w:rsidR="00713315" w:rsidRPr="007E6A4B" w:rsidRDefault="00713315" w:rsidP="007E6A4B">
      <w:pPr>
        <w:jc w:val="both"/>
        <w:rPr>
          <w:rFonts w:ascii="Times New Roman" w:hAnsi="Times New Roman" w:cs="Times New Roman"/>
          <w:sz w:val="24"/>
        </w:rPr>
      </w:pPr>
    </w:p>
    <w:p w14:paraId="5AD551A1" w14:textId="77777777" w:rsidR="007E6A4B" w:rsidRPr="007E6A4B" w:rsidRDefault="00324AA0" w:rsidP="007E6A4B">
      <w:pPr>
        <w:ind w:left="708"/>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7</w:t>
      </w:r>
      <w:r w:rsidR="007E6A4B" w:rsidRPr="007E6A4B">
        <w:rPr>
          <w:rFonts w:ascii="Times New Roman" w:eastAsiaTheme="majorEastAsia" w:hAnsi="Times New Roman" w:cs="Times New Roman"/>
          <w:sz w:val="28"/>
          <w:szCs w:val="28"/>
        </w:rPr>
        <w:t>.1. Adattovábbítást megelőző vizsgálat</w:t>
      </w:r>
    </w:p>
    <w:p w14:paraId="44A96980" w14:textId="77777777" w:rsidR="007E6A4B" w:rsidRPr="007E6A4B" w:rsidRDefault="00324AA0" w:rsidP="007E6A4B">
      <w:pPr>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.1.1. Az adattovábbítást megelőzően az adatkezelő, illetve a megbízásából vagy rendelkezése alapján eljáró adatfeldolgozó megvizsgálja a továbbítandó személyes adatok:</w:t>
      </w:r>
    </w:p>
    <w:p w14:paraId="32412F70" w14:textId="77777777" w:rsidR="007E6A4B" w:rsidRPr="007E6A4B" w:rsidRDefault="007E6A4B" w:rsidP="007E6A4B">
      <w:pPr>
        <w:jc w:val="both"/>
        <w:rPr>
          <w:rFonts w:ascii="Times New Roman" w:hAnsi="Times New Roman" w:cs="Times New Roman"/>
          <w:sz w:val="24"/>
        </w:rPr>
      </w:pPr>
      <w:r w:rsidRPr="007E6A4B">
        <w:rPr>
          <w:rFonts w:ascii="Times New Roman" w:hAnsi="Times New Roman" w:cs="Times New Roman"/>
          <w:sz w:val="24"/>
        </w:rPr>
        <w:t>-</w:t>
      </w:r>
      <w:r w:rsidRPr="007E6A4B">
        <w:rPr>
          <w:rFonts w:ascii="Times New Roman" w:hAnsi="Times New Roman" w:cs="Times New Roman"/>
          <w:sz w:val="24"/>
        </w:rPr>
        <w:tab/>
        <w:t xml:space="preserve">pontosságát, </w:t>
      </w:r>
    </w:p>
    <w:p w14:paraId="09C5B0A9" w14:textId="77777777" w:rsidR="007E6A4B" w:rsidRPr="007E6A4B" w:rsidRDefault="007E6A4B" w:rsidP="007E6A4B">
      <w:pPr>
        <w:jc w:val="both"/>
        <w:rPr>
          <w:rFonts w:ascii="Times New Roman" w:hAnsi="Times New Roman" w:cs="Times New Roman"/>
          <w:sz w:val="24"/>
        </w:rPr>
      </w:pPr>
      <w:r w:rsidRPr="007E6A4B">
        <w:rPr>
          <w:rFonts w:ascii="Times New Roman" w:hAnsi="Times New Roman" w:cs="Times New Roman"/>
          <w:sz w:val="24"/>
        </w:rPr>
        <w:t>-</w:t>
      </w:r>
      <w:r w:rsidRPr="007E6A4B">
        <w:rPr>
          <w:rFonts w:ascii="Times New Roman" w:hAnsi="Times New Roman" w:cs="Times New Roman"/>
          <w:sz w:val="24"/>
        </w:rPr>
        <w:tab/>
        <w:t xml:space="preserve">teljességét és </w:t>
      </w:r>
    </w:p>
    <w:p w14:paraId="0016F620" w14:textId="77777777" w:rsidR="007E6A4B" w:rsidRPr="007E6A4B" w:rsidRDefault="007E6A4B" w:rsidP="007E6A4B">
      <w:pPr>
        <w:jc w:val="both"/>
        <w:rPr>
          <w:rFonts w:ascii="Times New Roman" w:hAnsi="Times New Roman" w:cs="Times New Roman"/>
          <w:sz w:val="24"/>
        </w:rPr>
      </w:pPr>
      <w:r w:rsidRPr="007E6A4B">
        <w:rPr>
          <w:rFonts w:ascii="Times New Roman" w:hAnsi="Times New Roman" w:cs="Times New Roman"/>
          <w:sz w:val="24"/>
        </w:rPr>
        <w:t>-</w:t>
      </w:r>
      <w:r w:rsidRPr="007E6A4B">
        <w:rPr>
          <w:rFonts w:ascii="Times New Roman" w:hAnsi="Times New Roman" w:cs="Times New Roman"/>
          <w:sz w:val="24"/>
        </w:rPr>
        <w:tab/>
        <w:t>naprakészségét.</w:t>
      </w:r>
    </w:p>
    <w:p w14:paraId="0BECDBFB" w14:textId="77777777" w:rsidR="007E6A4B" w:rsidRPr="007E6A4B" w:rsidRDefault="00324AA0" w:rsidP="007E6A4B">
      <w:pPr>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 xml:space="preserve">.1.2. A jelen Szabályzat 8.1.1. pontjában rögzített vizsgálatot - amennyiben Adatkezelő az adatok vonatkozásában nem vesz igénybe adatfeldolgozót - az adatok továbbítását ténylegesen elvégző alkalmazott (adatkezelést végző alkalmazott) folytatja le oly módon, hogy </w:t>
      </w:r>
    </w:p>
    <w:p w14:paraId="18BFE210" w14:textId="77777777" w:rsidR="007E6A4B" w:rsidRPr="007E6A4B" w:rsidRDefault="00324AA0" w:rsidP="007E6A4B">
      <w:pPr>
        <w:ind w:left="708"/>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.1.2.1. összeveti a továbbítandó adatokat az adatok felvételekor lefolytatott esetleges ellenőrzés eredményével (adatlap, nem fényképes okiratokról készített másolat stb.), vagy</w:t>
      </w:r>
    </w:p>
    <w:p w14:paraId="14503196" w14:textId="77777777" w:rsidR="007E6A4B" w:rsidRPr="007E6A4B" w:rsidRDefault="00324AA0" w:rsidP="007E6A4B">
      <w:pPr>
        <w:ind w:left="708"/>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 xml:space="preserve">.1.2.2. megbízható nyilvános adatbázis, vagy Adatkezelőnél alkalmazott adatbázis igénybevételével összeveti az adatbázisban szereplő adatokat a továbbítandó adatokkal, feltéve, ha az adatbázisban szereplő, valamint a továbbítandó adatok között legalább három kezelt személyes adat megegyezik, és így az azonosság megállapítható, vagy </w:t>
      </w:r>
    </w:p>
    <w:p w14:paraId="638B0A7F" w14:textId="77777777" w:rsidR="007E6A4B" w:rsidRPr="007E6A4B" w:rsidRDefault="00324AA0" w:rsidP="007E6A4B">
      <w:pPr>
        <w:ind w:left="708"/>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.1.2.3. indokolt esetben egyeztet a továbbított adatok vonatkozásában érintett természetes személlyel.</w:t>
      </w:r>
    </w:p>
    <w:p w14:paraId="681E8AF6" w14:textId="77777777" w:rsidR="007E6A4B" w:rsidRPr="007E6A4B" w:rsidRDefault="00324AA0" w:rsidP="007E6A4B">
      <w:pPr>
        <w:jc w:val="both"/>
        <w:rPr>
          <w:rFonts w:ascii="Times New Roman" w:hAnsi="Times New Roman" w:cs="Times New Roman"/>
          <w:sz w:val="24"/>
        </w:rPr>
      </w:pPr>
      <w:r>
        <w:rPr>
          <w:rFonts w:ascii="Times New Roman" w:hAnsi="Times New Roman" w:cs="Times New Roman"/>
          <w:sz w:val="24"/>
        </w:rPr>
        <w:lastRenderedPageBreak/>
        <w:t>7</w:t>
      </w:r>
      <w:r w:rsidR="007E6A4B" w:rsidRPr="007E6A4B">
        <w:rPr>
          <w:rFonts w:ascii="Times New Roman" w:hAnsi="Times New Roman" w:cs="Times New Roman"/>
          <w:sz w:val="24"/>
        </w:rPr>
        <w:t xml:space="preserve">.1.3. Ha a vizsgálat eredményeként az adatkezelő, illetve a megbízásából vagy rendelkezése alapján eljáró adatfeldolgozó azt állapítja meg, hogy a továbbítandó adatok pontatlanok, hiányosak vagy már nem naprakészek, azokat kizárólag abban az esetben továbbíthatja, ha </w:t>
      </w:r>
    </w:p>
    <w:p w14:paraId="76C5EB69" w14:textId="77777777" w:rsidR="007E6A4B" w:rsidRPr="007E6A4B" w:rsidRDefault="007E6A4B" w:rsidP="007E6A4B">
      <w:pPr>
        <w:ind w:left="426" w:hanging="142"/>
        <w:jc w:val="both"/>
        <w:rPr>
          <w:rFonts w:ascii="Times New Roman" w:hAnsi="Times New Roman" w:cs="Times New Roman"/>
          <w:sz w:val="24"/>
        </w:rPr>
      </w:pPr>
      <w:r w:rsidRPr="007E6A4B">
        <w:rPr>
          <w:rFonts w:ascii="Times New Roman" w:hAnsi="Times New Roman" w:cs="Times New Roman"/>
          <w:sz w:val="24"/>
        </w:rPr>
        <w:t xml:space="preserve">- az az adattovábbítás céljának megvalósulásához elengedhetetlenül szükséges, és </w:t>
      </w:r>
    </w:p>
    <w:p w14:paraId="21E51880" w14:textId="77777777" w:rsidR="007E6A4B" w:rsidRPr="007E6A4B" w:rsidRDefault="007E6A4B" w:rsidP="007E6A4B">
      <w:pPr>
        <w:ind w:left="426" w:hanging="142"/>
        <w:jc w:val="both"/>
        <w:rPr>
          <w:rFonts w:ascii="Times New Roman" w:hAnsi="Times New Roman" w:cs="Times New Roman"/>
          <w:sz w:val="24"/>
        </w:rPr>
      </w:pPr>
      <w:r w:rsidRPr="007E6A4B">
        <w:rPr>
          <w:rFonts w:ascii="Times New Roman" w:hAnsi="Times New Roman" w:cs="Times New Roman"/>
          <w:sz w:val="24"/>
        </w:rPr>
        <w:t>- az adattovábbítással egyidejűleg tájékoztatja a címzettet az adatok pontosságával, teljességével és naprakészségével összefüggésben rendelkezésére álló információkról.</w:t>
      </w:r>
    </w:p>
    <w:p w14:paraId="6CE9BBFE" w14:textId="77777777" w:rsidR="007E6A4B" w:rsidRPr="007E6A4B" w:rsidRDefault="00324AA0" w:rsidP="007E6A4B">
      <w:pPr>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 xml:space="preserve">.1.4. Ha az adattovábbítást követően jut az adatkezelő, illetve a megbízásából vagy rendelkezése alapján eljáró adatfeldolgozó tudomására, hogy az adattovábbítás törvényben, nemzetközi szerződésben vagy az Európai Unió kötelező jogi aktusában meghatározott feltételei nem teljesültek, arról a címzettet haladéktalanul értesíti. </w:t>
      </w:r>
    </w:p>
    <w:p w14:paraId="5DDDE2C7" w14:textId="77777777" w:rsidR="007E6A4B" w:rsidRPr="007E6A4B" w:rsidRDefault="00324AA0" w:rsidP="007E6A4B">
      <w:pPr>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 xml:space="preserve">.1.5. Ha törvény, nemzetközi szerződés vagy az Európai Unió kötelező jogi aktusának rendelkezése alapján az adatkezelő vagy az adatfeldolgozó személyes adatot akként vesz át, hogy az adattovábbító adatkezelő vagy adatfeldolgozó az </w:t>
      </w:r>
      <w:r w:rsidR="007E6A4B" w:rsidRPr="007E6A4B">
        <w:rPr>
          <w:rFonts w:ascii="Times New Roman" w:hAnsi="Times New Roman" w:cs="Times New Roman"/>
          <w:sz w:val="24"/>
          <w:u w:val="single"/>
        </w:rPr>
        <w:t>adattovábbítással egyidejűleg jelzi</w:t>
      </w:r>
      <w:r w:rsidR="007E6A4B" w:rsidRPr="007E6A4B">
        <w:rPr>
          <w:rFonts w:ascii="Times New Roman" w:hAnsi="Times New Roman" w:cs="Times New Roman"/>
          <w:sz w:val="24"/>
        </w:rPr>
        <w:t xml:space="preserve"> a személyes adat: </w:t>
      </w:r>
    </w:p>
    <w:p w14:paraId="2451CE87" w14:textId="77777777" w:rsidR="007E6A4B" w:rsidRPr="007E6A4B" w:rsidRDefault="007E6A4B" w:rsidP="007E6A4B">
      <w:pPr>
        <w:ind w:left="851"/>
        <w:jc w:val="both"/>
        <w:rPr>
          <w:rFonts w:ascii="Times New Roman" w:hAnsi="Times New Roman" w:cs="Times New Roman"/>
          <w:sz w:val="24"/>
        </w:rPr>
      </w:pPr>
      <w:r w:rsidRPr="007E6A4B">
        <w:rPr>
          <w:rFonts w:ascii="Times New Roman" w:hAnsi="Times New Roman" w:cs="Times New Roman"/>
          <w:sz w:val="24"/>
        </w:rPr>
        <w:t>a.</w:t>
      </w:r>
      <w:r w:rsidRPr="007E6A4B">
        <w:rPr>
          <w:rFonts w:ascii="Times New Roman" w:hAnsi="Times New Roman" w:cs="Times New Roman"/>
          <w:sz w:val="24"/>
        </w:rPr>
        <w:tab/>
        <w:t xml:space="preserve">kezelésének lehetséges célját, </w:t>
      </w:r>
    </w:p>
    <w:p w14:paraId="716CC989" w14:textId="77777777" w:rsidR="007E6A4B" w:rsidRPr="007E6A4B" w:rsidRDefault="007E6A4B" w:rsidP="007E6A4B">
      <w:pPr>
        <w:ind w:left="851"/>
        <w:jc w:val="both"/>
        <w:rPr>
          <w:rFonts w:ascii="Times New Roman" w:hAnsi="Times New Roman" w:cs="Times New Roman"/>
          <w:sz w:val="24"/>
        </w:rPr>
      </w:pPr>
      <w:proofErr w:type="spellStart"/>
      <w:r w:rsidRPr="007E6A4B">
        <w:rPr>
          <w:rFonts w:ascii="Times New Roman" w:hAnsi="Times New Roman" w:cs="Times New Roman"/>
          <w:sz w:val="24"/>
        </w:rPr>
        <w:t>b.</w:t>
      </w:r>
      <w:proofErr w:type="spellEnd"/>
      <w:r w:rsidRPr="007E6A4B">
        <w:rPr>
          <w:rFonts w:ascii="Times New Roman" w:hAnsi="Times New Roman" w:cs="Times New Roman"/>
          <w:sz w:val="24"/>
        </w:rPr>
        <w:tab/>
        <w:t xml:space="preserve">kezelésének lehetséges időtartamát, </w:t>
      </w:r>
    </w:p>
    <w:p w14:paraId="757C8B52" w14:textId="77777777" w:rsidR="007E6A4B" w:rsidRPr="007E6A4B" w:rsidRDefault="007E6A4B" w:rsidP="007E6A4B">
      <w:pPr>
        <w:ind w:left="851"/>
        <w:jc w:val="both"/>
        <w:rPr>
          <w:rFonts w:ascii="Times New Roman" w:hAnsi="Times New Roman" w:cs="Times New Roman"/>
          <w:sz w:val="24"/>
        </w:rPr>
      </w:pPr>
      <w:r w:rsidRPr="007E6A4B">
        <w:rPr>
          <w:rFonts w:ascii="Times New Roman" w:hAnsi="Times New Roman" w:cs="Times New Roman"/>
          <w:sz w:val="24"/>
        </w:rPr>
        <w:t>c.</w:t>
      </w:r>
      <w:r w:rsidRPr="007E6A4B">
        <w:rPr>
          <w:rFonts w:ascii="Times New Roman" w:hAnsi="Times New Roman" w:cs="Times New Roman"/>
          <w:sz w:val="24"/>
        </w:rPr>
        <w:tab/>
        <w:t xml:space="preserve">továbbításának lehetséges címzettjeit, </w:t>
      </w:r>
    </w:p>
    <w:p w14:paraId="45F9C10D" w14:textId="77777777" w:rsidR="007E6A4B" w:rsidRPr="007E6A4B" w:rsidRDefault="007E6A4B" w:rsidP="007E6A4B">
      <w:pPr>
        <w:ind w:left="851"/>
        <w:jc w:val="both"/>
        <w:rPr>
          <w:rFonts w:ascii="Times New Roman" w:hAnsi="Times New Roman" w:cs="Times New Roman"/>
          <w:sz w:val="24"/>
        </w:rPr>
      </w:pPr>
      <w:r w:rsidRPr="007E6A4B">
        <w:rPr>
          <w:rFonts w:ascii="Times New Roman" w:hAnsi="Times New Roman" w:cs="Times New Roman"/>
          <w:sz w:val="24"/>
        </w:rPr>
        <w:t>d.</w:t>
      </w:r>
      <w:r w:rsidRPr="007E6A4B">
        <w:rPr>
          <w:rFonts w:ascii="Times New Roman" w:hAnsi="Times New Roman" w:cs="Times New Roman"/>
          <w:sz w:val="24"/>
        </w:rPr>
        <w:tab/>
        <w:t>érintettje az Info</w:t>
      </w:r>
      <w:r w:rsidR="00873F03">
        <w:rPr>
          <w:rFonts w:ascii="Times New Roman" w:hAnsi="Times New Roman" w:cs="Times New Roman"/>
          <w:sz w:val="24"/>
        </w:rPr>
        <w:t xml:space="preserve"> </w:t>
      </w:r>
      <w:r w:rsidRPr="007E6A4B">
        <w:rPr>
          <w:rFonts w:ascii="Times New Roman" w:hAnsi="Times New Roman" w:cs="Times New Roman"/>
          <w:sz w:val="24"/>
        </w:rPr>
        <w:t xml:space="preserve">tv.-ben biztosított jogainak korlátozását, vagy </w:t>
      </w:r>
    </w:p>
    <w:p w14:paraId="196FD7BB" w14:textId="77777777" w:rsidR="007E6A4B" w:rsidRPr="007E6A4B" w:rsidRDefault="007E6A4B" w:rsidP="007E6A4B">
      <w:pPr>
        <w:ind w:left="851"/>
        <w:jc w:val="both"/>
        <w:rPr>
          <w:rFonts w:ascii="Times New Roman" w:hAnsi="Times New Roman" w:cs="Times New Roman"/>
          <w:sz w:val="24"/>
        </w:rPr>
      </w:pPr>
      <w:r w:rsidRPr="007E6A4B">
        <w:rPr>
          <w:rFonts w:ascii="Times New Roman" w:hAnsi="Times New Roman" w:cs="Times New Roman"/>
          <w:sz w:val="24"/>
        </w:rPr>
        <w:t>e.</w:t>
      </w:r>
      <w:r w:rsidRPr="007E6A4B">
        <w:rPr>
          <w:rFonts w:ascii="Times New Roman" w:hAnsi="Times New Roman" w:cs="Times New Roman"/>
          <w:sz w:val="24"/>
        </w:rPr>
        <w:tab/>
        <w:t>kezelésének egyéb feltételeit, a személyes adatokat átvevő adatkezelő és adatfeldolgozó a személyes adatot az adatkezelési feltételeknek megfelelő terjedelemben és módon kezeli, az érintett jogait az adatkezelési feltételeknek megfelelően biztosítja.</w:t>
      </w:r>
    </w:p>
    <w:p w14:paraId="72B3E9C3" w14:textId="77777777" w:rsidR="007E6A4B" w:rsidRPr="007E6A4B" w:rsidRDefault="00324AA0" w:rsidP="00324AA0">
      <w:pPr>
        <w:spacing w:before="120" w:after="120"/>
        <w:ind w:left="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7</w:t>
      </w:r>
      <w:r w:rsidR="007E6A4B" w:rsidRPr="007E6A4B">
        <w:rPr>
          <w:rFonts w:ascii="Times New Roman" w:eastAsiaTheme="majorEastAsia" w:hAnsi="Times New Roman" w:cs="Times New Roman"/>
          <w:sz w:val="28"/>
          <w:szCs w:val="28"/>
        </w:rPr>
        <w:t>.2. A tényleges adattovábbítás</w:t>
      </w:r>
    </w:p>
    <w:p w14:paraId="7B1BCCF5" w14:textId="77777777" w:rsidR="007E6A4B" w:rsidRPr="007E6A4B" w:rsidRDefault="00324AA0" w:rsidP="007E6A4B">
      <w:pPr>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 xml:space="preserve">.2.1. Amennyiben Adatkezelő személyes adatokat továbbít jelen fejezetnek megfelelően, akkor azt az Adatgazda által ezen feladatra kijelölt, adatkezelést végző munkatárs által valósítja meg. </w:t>
      </w:r>
    </w:p>
    <w:p w14:paraId="7492BB3A" w14:textId="77777777" w:rsidR="007E6A4B" w:rsidRPr="007E6A4B" w:rsidRDefault="00324AA0" w:rsidP="007E6A4B">
      <w:pPr>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 xml:space="preserve">.2.2. A fenti </w:t>
      </w:r>
      <w:r>
        <w:rPr>
          <w:rFonts w:ascii="Times New Roman" w:hAnsi="Times New Roman" w:cs="Times New Roman"/>
          <w:sz w:val="24"/>
        </w:rPr>
        <w:t>7</w:t>
      </w:r>
      <w:r w:rsidR="007E6A4B" w:rsidRPr="007E6A4B">
        <w:rPr>
          <w:rFonts w:ascii="Times New Roman" w:hAnsi="Times New Roman" w:cs="Times New Roman"/>
          <w:sz w:val="24"/>
        </w:rPr>
        <w:t xml:space="preserve">.2.1. pont szerinti adatkezelést végző munkatárs az adattovábbítás során betartja a következő követelményeket: </w:t>
      </w:r>
    </w:p>
    <w:p w14:paraId="3C259363" w14:textId="77777777" w:rsidR="007E6A4B" w:rsidRPr="007E6A4B" w:rsidRDefault="00324AA0" w:rsidP="007E6A4B">
      <w:pPr>
        <w:ind w:left="708"/>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 xml:space="preserve">.2.2.1. Amennyiben több címzett számára továbbít adatokat, az adattovábbítás megvalósulásával a címzettek nem szerezhetnek tudomást a többi címzett elérhetőségi adatairól, különösen e-mail címéről, levélcíméről, telefonszámáról. Ezen felül az adattovábbítás során nem tehető személyre szóló megállapítás, illetőleg nem továbbítható különleges adat, kivéve, ha ezt az adattovábbítás jellege kifejezetten indokolja, vagy jogszabályi rendelkezés az adattovábbítást megköveteli. Ezen feltételt az elektronikus levelek esetén úgy kell teljesíteni, hogy a címzettek e-mail címét a „titkos másolat” mezőbe kell írni, a tényleges címzettnek pedig az Adatkezelőt kell megjelölni. </w:t>
      </w:r>
    </w:p>
    <w:p w14:paraId="0894056D" w14:textId="77777777" w:rsidR="007E6A4B" w:rsidRPr="007E6A4B" w:rsidRDefault="007E6A4B" w:rsidP="007E6A4B">
      <w:pPr>
        <w:ind w:left="708"/>
        <w:jc w:val="both"/>
        <w:rPr>
          <w:rFonts w:ascii="Times New Roman" w:hAnsi="Times New Roman" w:cs="Times New Roman"/>
          <w:sz w:val="24"/>
        </w:rPr>
      </w:pPr>
      <w:r w:rsidRPr="007E6A4B">
        <w:rPr>
          <w:rFonts w:ascii="Times New Roman" w:hAnsi="Times New Roman" w:cs="Times New Roman"/>
          <w:sz w:val="24"/>
        </w:rPr>
        <w:t xml:space="preserve">Mérlegelhető ezen bekezdés alkalmazásának szükségessége, ha a címzettek tudnak vagy tudhatnak a többi címezett valamennyi szóban forgó adatáról, és nyilvánvalóan olyan viszonyban vannak egymással, amely alapján nem vonhatja maga után az </w:t>
      </w:r>
      <w:r w:rsidRPr="007E6A4B">
        <w:rPr>
          <w:rFonts w:ascii="Times New Roman" w:hAnsi="Times New Roman" w:cs="Times New Roman"/>
          <w:sz w:val="24"/>
        </w:rPr>
        <w:lastRenderedPageBreak/>
        <w:t>adatokhoz fűződő önrendelkezési jog sérelmét (pl. munkaviszony keretében továbbított szervezeti elérhetőség).</w:t>
      </w:r>
    </w:p>
    <w:p w14:paraId="31A0CC83" w14:textId="77777777" w:rsidR="007E6A4B" w:rsidRPr="007E6A4B" w:rsidRDefault="00324AA0" w:rsidP="007E6A4B">
      <w:pPr>
        <w:ind w:left="708"/>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 xml:space="preserve">.2.2.2. A továbbítás során gondoskodni kell arról, hogy azzal egyidejűleg ne kerüljön továbbításra olyan információ, amely ténylegesen nem a továbbított tartalom része, hanem annak előzménye vagy abból kideríthető részinformáció. Ennek megfelelően a továbbítást megelőzően ellenőrizni kell, hogy </w:t>
      </w:r>
    </w:p>
    <w:p w14:paraId="00D293FD" w14:textId="77777777" w:rsidR="007E6A4B" w:rsidRPr="007E6A4B" w:rsidRDefault="007E6A4B" w:rsidP="007E6A4B">
      <w:pPr>
        <w:ind w:left="1416"/>
        <w:jc w:val="both"/>
        <w:rPr>
          <w:rFonts w:ascii="Times New Roman" w:hAnsi="Times New Roman" w:cs="Times New Roman"/>
          <w:sz w:val="24"/>
        </w:rPr>
      </w:pPr>
      <w:r w:rsidRPr="007E6A4B">
        <w:rPr>
          <w:rFonts w:ascii="Times New Roman" w:hAnsi="Times New Roman" w:cs="Times New Roman"/>
          <w:sz w:val="24"/>
        </w:rPr>
        <w:t xml:space="preserve">- a tartalom nem rendelkezik-e személyes adatokkal rendelkező előzménnyel (ha a tartalom önmagában is egy továbbítás eredménye), vagy a csatolmány nem tartalmaz-e személyes adatot. Amennyiben ez fennáll, úgy meg kell vizsgálni, hogy abban szerepel-e olyan személyes adat, amelynek megismerésére a továbbítás címzettjeinek nincs illetékessége, és ha szerepel ilyen, akkor annak törléséről gondoskodni kell. </w:t>
      </w:r>
    </w:p>
    <w:p w14:paraId="2983EE95" w14:textId="77777777" w:rsidR="007E6A4B" w:rsidRPr="007E6A4B" w:rsidRDefault="007E6A4B" w:rsidP="007E6A4B">
      <w:pPr>
        <w:ind w:left="1416"/>
        <w:jc w:val="both"/>
        <w:rPr>
          <w:rFonts w:ascii="Times New Roman" w:hAnsi="Times New Roman" w:cs="Times New Roman"/>
          <w:sz w:val="24"/>
        </w:rPr>
      </w:pPr>
      <w:r w:rsidRPr="007E6A4B">
        <w:rPr>
          <w:rFonts w:ascii="Times New Roman" w:hAnsi="Times New Roman" w:cs="Times New Roman"/>
          <w:sz w:val="24"/>
        </w:rPr>
        <w:t xml:space="preserve">- a címzettek között nem szerepel-e olyan természetes személy, aki nem rendelkezik illetékességgel a továbbított adatok megismerésére. Amennyiben szerepel, úgy azon cím eltávolításáról gondoskodni kell. </w:t>
      </w:r>
    </w:p>
    <w:p w14:paraId="4564A146" w14:textId="77777777" w:rsidR="007E6A4B" w:rsidRPr="007E6A4B" w:rsidRDefault="00324AA0" w:rsidP="007E6A4B">
      <w:pPr>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 xml:space="preserve">.2.3. Amennyiben az adattovábbítást vagy adatkezelést végző munkatárs a </w:t>
      </w:r>
      <w:r>
        <w:rPr>
          <w:rFonts w:ascii="Times New Roman" w:hAnsi="Times New Roman" w:cs="Times New Roman"/>
          <w:sz w:val="24"/>
        </w:rPr>
        <w:t>7</w:t>
      </w:r>
      <w:r w:rsidR="007E6A4B" w:rsidRPr="007E6A4B">
        <w:rPr>
          <w:rFonts w:ascii="Times New Roman" w:hAnsi="Times New Roman" w:cs="Times New Roman"/>
          <w:sz w:val="24"/>
        </w:rPr>
        <w:t xml:space="preserve">.2.2. pontban foglalt rendelkezések megsértését követi el, vagy azokat tapasztalja: </w:t>
      </w:r>
    </w:p>
    <w:p w14:paraId="408BC2EC" w14:textId="77777777" w:rsidR="007E6A4B" w:rsidRPr="007E6A4B" w:rsidRDefault="007E6A4B" w:rsidP="007E6A4B">
      <w:pPr>
        <w:ind w:left="708"/>
        <w:jc w:val="both"/>
        <w:rPr>
          <w:rFonts w:ascii="Times New Roman" w:hAnsi="Times New Roman" w:cs="Times New Roman"/>
          <w:sz w:val="24"/>
        </w:rPr>
      </w:pPr>
      <w:r w:rsidRPr="007E6A4B">
        <w:rPr>
          <w:rFonts w:ascii="Times New Roman" w:hAnsi="Times New Roman" w:cs="Times New Roman"/>
          <w:sz w:val="24"/>
        </w:rPr>
        <w:t xml:space="preserve">- haladéktalanul jeleznie kell ezt az Adatgazda felé, az esetről történő tájékoztatás maradéktalan megadásával egyidejűleg, </w:t>
      </w:r>
    </w:p>
    <w:p w14:paraId="4CC1BAA4" w14:textId="77777777" w:rsidR="007E6A4B" w:rsidRPr="007E6A4B" w:rsidRDefault="007E6A4B" w:rsidP="007E6A4B">
      <w:pPr>
        <w:ind w:left="708"/>
        <w:jc w:val="both"/>
        <w:rPr>
          <w:rFonts w:ascii="Times New Roman" w:hAnsi="Times New Roman" w:cs="Times New Roman"/>
          <w:sz w:val="24"/>
        </w:rPr>
      </w:pPr>
      <w:r w:rsidRPr="007E6A4B">
        <w:rPr>
          <w:rFonts w:ascii="Times New Roman" w:hAnsi="Times New Roman" w:cs="Times New Roman"/>
          <w:sz w:val="24"/>
        </w:rPr>
        <w:t xml:space="preserve">- szükség esetén meg kell tennie azon intézkedéseket, amelyekkel az adatokhoz fűződő önrendelkezési jogban a rendelkezések megsértésével keletkező sérelem enyhíthető, </w:t>
      </w:r>
    </w:p>
    <w:p w14:paraId="3F21F66D" w14:textId="77777777" w:rsidR="007E6A4B" w:rsidRPr="007E6A4B" w:rsidRDefault="007E6A4B" w:rsidP="007E6A4B">
      <w:pPr>
        <w:ind w:left="708"/>
        <w:jc w:val="both"/>
        <w:rPr>
          <w:rFonts w:ascii="Times New Roman" w:hAnsi="Times New Roman" w:cs="Times New Roman"/>
          <w:sz w:val="24"/>
        </w:rPr>
      </w:pPr>
      <w:r w:rsidRPr="007E6A4B">
        <w:rPr>
          <w:rFonts w:ascii="Times New Roman" w:hAnsi="Times New Roman" w:cs="Times New Roman"/>
          <w:sz w:val="24"/>
        </w:rPr>
        <w:t xml:space="preserve">- együtt kell működnie </w:t>
      </w:r>
      <w:r w:rsidR="00873F03">
        <w:rPr>
          <w:rFonts w:ascii="Times New Roman" w:hAnsi="Times New Roman" w:cs="Times New Roman"/>
          <w:sz w:val="24"/>
        </w:rPr>
        <w:t>a Jegyzőv</w:t>
      </w:r>
      <w:r w:rsidRPr="007E6A4B">
        <w:rPr>
          <w:rFonts w:ascii="Times New Roman" w:hAnsi="Times New Roman" w:cs="Times New Roman"/>
          <w:sz w:val="24"/>
        </w:rPr>
        <w:t xml:space="preserve">el a szükséges intézkedések meghozatala során. </w:t>
      </w:r>
    </w:p>
    <w:p w14:paraId="14F78D11" w14:textId="77777777" w:rsidR="007E6A4B" w:rsidRPr="007E6A4B" w:rsidRDefault="00324AA0" w:rsidP="007E6A4B">
      <w:pPr>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 xml:space="preserve">.2.4. Amennyiben Adatkezelő személyes adatok továbbításának címzettje, akkor a továbbított adatokat a címzett elérhetőségi adatának (pl. e-mail cím, postacím) kijelölt kezelője vagy kezelői megfelelően kezeli vagy kezelik, illetőleg szervezeten belül továbbítják azon adatkezelést végző munkatárs számára, aki az adattovábbítás vonatkozásában illetékes. A jelen szabályzat </w:t>
      </w:r>
      <w:r>
        <w:rPr>
          <w:rFonts w:ascii="Times New Roman" w:hAnsi="Times New Roman" w:cs="Times New Roman"/>
          <w:sz w:val="24"/>
        </w:rPr>
        <w:t>7</w:t>
      </w:r>
      <w:r w:rsidR="007E6A4B" w:rsidRPr="007E6A4B">
        <w:rPr>
          <w:rFonts w:ascii="Times New Roman" w:hAnsi="Times New Roman" w:cs="Times New Roman"/>
          <w:sz w:val="24"/>
        </w:rPr>
        <w:t xml:space="preserve">.1.5. pontjában foglaltak betartásáért valamennyi olyan adatkezelést végző munkatárs együttesen felelős, aki a továbbított adatokat az adattovábbítás keretében ténylegesen látja. </w:t>
      </w:r>
    </w:p>
    <w:p w14:paraId="77EB7401" w14:textId="77777777" w:rsidR="007E6A4B" w:rsidRPr="007E6A4B" w:rsidRDefault="00324AA0" w:rsidP="007E6A4B">
      <w:pPr>
        <w:jc w:val="both"/>
        <w:rPr>
          <w:rFonts w:ascii="Times New Roman" w:hAnsi="Times New Roman" w:cs="Times New Roman"/>
          <w:sz w:val="24"/>
        </w:rPr>
      </w:pPr>
      <w:r>
        <w:rPr>
          <w:rFonts w:ascii="Times New Roman" w:hAnsi="Times New Roman" w:cs="Times New Roman"/>
          <w:sz w:val="24"/>
        </w:rPr>
        <w:t>7</w:t>
      </w:r>
      <w:r w:rsidR="007E6A4B" w:rsidRPr="007E6A4B">
        <w:rPr>
          <w:rFonts w:ascii="Times New Roman" w:hAnsi="Times New Roman" w:cs="Times New Roman"/>
          <w:sz w:val="24"/>
        </w:rPr>
        <w:t xml:space="preserve">.2.5. A jelen Szabályzat </w:t>
      </w:r>
      <w:r>
        <w:rPr>
          <w:rFonts w:ascii="Times New Roman" w:hAnsi="Times New Roman" w:cs="Times New Roman"/>
          <w:sz w:val="24"/>
        </w:rPr>
        <w:t>7</w:t>
      </w:r>
      <w:r w:rsidR="007E6A4B" w:rsidRPr="007E6A4B">
        <w:rPr>
          <w:rFonts w:ascii="Times New Roman" w:hAnsi="Times New Roman" w:cs="Times New Roman"/>
          <w:sz w:val="24"/>
        </w:rPr>
        <w:t xml:space="preserve">.2.2. és </w:t>
      </w:r>
      <w:r>
        <w:rPr>
          <w:rFonts w:ascii="Times New Roman" w:hAnsi="Times New Roman" w:cs="Times New Roman"/>
          <w:sz w:val="24"/>
        </w:rPr>
        <w:t>7</w:t>
      </w:r>
      <w:r w:rsidR="007E6A4B" w:rsidRPr="007E6A4B">
        <w:rPr>
          <w:rFonts w:ascii="Times New Roman" w:hAnsi="Times New Roman" w:cs="Times New Roman"/>
          <w:sz w:val="24"/>
        </w:rPr>
        <w:t xml:space="preserve">.2.3. pontjaiban foglaltakat kell megfelelően alkalmazni személyes adatok Adatkezelő szervezetén belüli áramlása során is. </w:t>
      </w:r>
    </w:p>
    <w:p w14:paraId="1ECE385C" w14:textId="77777777" w:rsidR="007E6A4B" w:rsidRPr="007E6A4B" w:rsidRDefault="00324AA0" w:rsidP="005906D5">
      <w:pPr>
        <w:pStyle w:val="Cmsor1"/>
        <w:tabs>
          <w:tab w:val="left" w:pos="1484"/>
        </w:tabs>
        <w:spacing w:before="240"/>
        <w:ind w:left="714" w:hanging="357"/>
      </w:pPr>
      <w:bookmarkStart w:id="44" w:name="_Toc531710462"/>
      <w:bookmarkStart w:id="45" w:name="_Toc89743"/>
      <w:r>
        <w:t>8</w:t>
      </w:r>
      <w:r w:rsidR="007E6A4B" w:rsidRPr="007E6A4B">
        <w:t>. Az adatvédelmi hatásvizsgálat</w:t>
      </w:r>
      <w:bookmarkEnd w:id="44"/>
      <w:bookmarkEnd w:id="45"/>
    </w:p>
    <w:p w14:paraId="6854EDC6" w14:textId="77777777" w:rsidR="007E6A4B" w:rsidRPr="007E6A4B" w:rsidRDefault="007E6A4B" w:rsidP="007E6A4B">
      <w:pPr>
        <w:jc w:val="both"/>
        <w:rPr>
          <w:rFonts w:ascii="Times New Roman" w:hAnsi="Times New Roman" w:cs="Times New Roman"/>
          <w:sz w:val="24"/>
        </w:rPr>
      </w:pPr>
      <w:r w:rsidRPr="007E6A4B">
        <w:rPr>
          <w:rFonts w:ascii="Times New Roman" w:hAnsi="Times New Roman" w:cs="Times New Roman"/>
          <w:sz w:val="24"/>
        </w:rPr>
        <w:t xml:space="preserve">Ha az adatkezelés valamely – különösen új technológiákat alkalmazó – típusa –, figyelemmel annak jellegére, hatókörére, körülményére és céljaira, valószínűsíthetően magas kockázattal jár a természetes személyek jogaira és szabadságaira nézve, akkor Adatkezelő az adatkezelést megelőzően hatásvizsgálatot végez arra vonatkozóan, hogy a tervezett adatkezelési műveletek a személyes adatok védelmét hogyan érintik. </w:t>
      </w:r>
    </w:p>
    <w:p w14:paraId="1D32A24B" w14:textId="77777777" w:rsidR="007E6A4B" w:rsidRPr="007E6A4B" w:rsidRDefault="007E6A4B" w:rsidP="007E6A4B">
      <w:pPr>
        <w:pBdr>
          <w:top w:val="nil"/>
          <w:left w:val="nil"/>
          <w:bottom w:val="nil"/>
          <w:right w:val="nil"/>
          <w:between w:val="nil"/>
        </w:pBdr>
        <w:tabs>
          <w:tab w:val="left" w:pos="1484"/>
        </w:tabs>
        <w:jc w:val="both"/>
        <w:rPr>
          <w:rFonts w:ascii="Times New Roman" w:hAnsi="Times New Roman" w:cs="Times New Roman"/>
          <w:color w:val="000000"/>
          <w:sz w:val="24"/>
        </w:rPr>
      </w:pPr>
      <w:r w:rsidRPr="007E6A4B">
        <w:rPr>
          <w:rFonts w:ascii="Times New Roman" w:hAnsi="Times New Roman" w:cs="Times New Roman"/>
          <w:color w:val="000000"/>
          <w:sz w:val="24"/>
        </w:rPr>
        <w:t>Az adatvédelmi hatásvizsgálatot különösen az alábbi esetekben kell elvégezni:</w:t>
      </w:r>
    </w:p>
    <w:p w14:paraId="3A88D729" w14:textId="77777777" w:rsidR="007E6A4B" w:rsidRPr="007E6A4B" w:rsidRDefault="007E6A4B" w:rsidP="007E6A4B">
      <w:pPr>
        <w:numPr>
          <w:ilvl w:val="0"/>
          <w:numId w:val="22"/>
        </w:numPr>
        <w:pBdr>
          <w:top w:val="nil"/>
          <w:left w:val="nil"/>
          <w:bottom w:val="nil"/>
          <w:right w:val="nil"/>
          <w:between w:val="nil"/>
        </w:pBdr>
        <w:tabs>
          <w:tab w:val="left" w:pos="1484"/>
        </w:tabs>
        <w:contextualSpacing/>
        <w:jc w:val="both"/>
        <w:rPr>
          <w:rFonts w:ascii="Times New Roman" w:hAnsi="Times New Roman" w:cs="Times New Roman"/>
          <w:color w:val="000000"/>
          <w:sz w:val="24"/>
        </w:rPr>
      </w:pPr>
      <w:r w:rsidRPr="007E6A4B">
        <w:rPr>
          <w:rFonts w:ascii="Times New Roman" w:hAnsi="Times New Roman" w:cs="Times New Roman"/>
          <w:color w:val="000000"/>
          <w:sz w:val="24"/>
        </w:rPr>
        <w:t>természetes személyekre vonatkozó egyes személyes jellemzők olyan módszeres és kiterjedt értékelése, amely automatizált adatkezelésen – ideértve a profilalkotást is –</w:t>
      </w:r>
      <w:r w:rsidRPr="007E6A4B">
        <w:rPr>
          <w:rFonts w:ascii="Times New Roman" w:hAnsi="Times New Roman" w:cs="Times New Roman"/>
          <w:color w:val="000000"/>
          <w:sz w:val="24"/>
        </w:rPr>
        <w:lastRenderedPageBreak/>
        <w:t>alapul, és amelyre a természetes személy tekintetében joghatással bíró vagy a természetes személyt hasonlóképpen jelentős mértékben érintő döntések épülnek;</w:t>
      </w:r>
    </w:p>
    <w:p w14:paraId="2EB3176A" w14:textId="77777777" w:rsidR="007E6A4B" w:rsidRPr="007E6A4B" w:rsidRDefault="007E6A4B" w:rsidP="007E6A4B">
      <w:pPr>
        <w:numPr>
          <w:ilvl w:val="0"/>
          <w:numId w:val="22"/>
        </w:numPr>
        <w:pBdr>
          <w:top w:val="nil"/>
          <w:left w:val="nil"/>
          <w:bottom w:val="nil"/>
          <w:right w:val="nil"/>
          <w:between w:val="nil"/>
        </w:pBdr>
        <w:tabs>
          <w:tab w:val="left" w:pos="1484"/>
        </w:tabs>
        <w:contextualSpacing/>
        <w:jc w:val="both"/>
        <w:rPr>
          <w:rFonts w:ascii="Times New Roman" w:hAnsi="Times New Roman" w:cs="Times New Roman"/>
          <w:color w:val="000000"/>
          <w:sz w:val="24"/>
        </w:rPr>
      </w:pPr>
      <w:r w:rsidRPr="007E6A4B">
        <w:rPr>
          <w:rFonts w:ascii="Times New Roman" w:hAnsi="Times New Roman" w:cs="Times New Roman"/>
          <w:color w:val="000000"/>
          <w:sz w:val="24"/>
        </w:rPr>
        <w:t>a GDPR 9. cikk (1) bekezdésében (a személyes adatok különleges kategóriáinak kezelése) említett személyes adatok különleges kategóriái, vagy a 10. cikkben (azonosítást nem igénylő adatkezelés) említett, büntetőjogi felelősség megállapítására vonatkozó határozatokra és bűncselekményekre vonatkozó személyes adatok nagy számban történő kezelése; vagy</w:t>
      </w:r>
    </w:p>
    <w:p w14:paraId="2795F6FB" w14:textId="77777777" w:rsidR="007E6A4B" w:rsidRPr="007E6A4B" w:rsidRDefault="007E6A4B" w:rsidP="007E6A4B">
      <w:pPr>
        <w:numPr>
          <w:ilvl w:val="0"/>
          <w:numId w:val="22"/>
        </w:numPr>
        <w:pBdr>
          <w:top w:val="nil"/>
          <w:left w:val="nil"/>
          <w:bottom w:val="nil"/>
          <w:right w:val="nil"/>
          <w:between w:val="nil"/>
        </w:pBdr>
        <w:tabs>
          <w:tab w:val="left" w:pos="1484"/>
        </w:tabs>
        <w:contextualSpacing/>
        <w:jc w:val="both"/>
        <w:rPr>
          <w:rFonts w:ascii="Times New Roman" w:hAnsi="Times New Roman" w:cs="Times New Roman"/>
          <w:color w:val="000000"/>
          <w:sz w:val="24"/>
        </w:rPr>
      </w:pPr>
      <w:r w:rsidRPr="007E6A4B">
        <w:rPr>
          <w:rFonts w:ascii="Times New Roman" w:hAnsi="Times New Roman" w:cs="Times New Roman"/>
          <w:color w:val="000000"/>
          <w:sz w:val="24"/>
        </w:rPr>
        <w:t>nyilvános helyek nagymértékű, módszeres megfigyelése valósul meg.</w:t>
      </w:r>
    </w:p>
    <w:p w14:paraId="3F30BADF" w14:textId="77777777" w:rsidR="007E6A4B" w:rsidRPr="007E6A4B" w:rsidRDefault="007E6A4B" w:rsidP="007E6A4B">
      <w:pPr>
        <w:pBdr>
          <w:top w:val="nil"/>
          <w:left w:val="nil"/>
          <w:bottom w:val="nil"/>
          <w:right w:val="nil"/>
          <w:between w:val="nil"/>
        </w:pBdr>
        <w:tabs>
          <w:tab w:val="left" w:pos="1484"/>
        </w:tabs>
        <w:jc w:val="both"/>
        <w:rPr>
          <w:rFonts w:ascii="Times New Roman" w:hAnsi="Times New Roman" w:cs="Times New Roman"/>
          <w:color w:val="000000"/>
          <w:sz w:val="24"/>
        </w:rPr>
      </w:pPr>
    </w:p>
    <w:p w14:paraId="4B7DE5FC" w14:textId="77777777" w:rsidR="007E6A4B" w:rsidRPr="007E6A4B" w:rsidRDefault="007E6A4B" w:rsidP="007E6A4B">
      <w:pPr>
        <w:pBdr>
          <w:top w:val="nil"/>
          <w:left w:val="nil"/>
          <w:bottom w:val="nil"/>
          <w:right w:val="nil"/>
          <w:between w:val="nil"/>
        </w:pBdr>
        <w:tabs>
          <w:tab w:val="left" w:pos="1484"/>
        </w:tabs>
        <w:spacing w:after="240"/>
        <w:jc w:val="both"/>
        <w:rPr>
          <w:rFonts w:ascii="Times New Roman" w:hAnsi="Times New Roman" w:cs="Times New Roman"/>
          <w:color w:val="000000"/>
          <w:sz w:val="24"/>
        </w:rPr>
      </w:pPr>
      <w:r w:rsidRPr="007E6A4B">
        <w:rPr>
          <w:rFonts w:ascii="Times New Roman" w:hAnsi="Times New Roman" w:cs="Times New Roman"/>
          <w:color w:val="000000"/>
          <w:sz w:val="24"/>
        </w:rPr>
        <w:t xml:space="preserve">A 29. Cikk alapján létrehozott adatvédelmi munkacsoport 17/hu </w:t>
      </w:r>
      <w:proofErr w:type="spellStart"/>
      <w:r w:rsidRPr="007E6A4B">
        <w:rPr>
          <w:rFonts w:ascii="Times New Roman" w:hAnsi="Times New Roman" w:cs="Times New Roman"/>
          <w:color w:val="000000"/>
          <w:sz w:val="24"/>
        </w:rPr>
        <w:t>Wp</w:t>
      </w:r>
      <w:proofErr w:type="spellEnd"/>
      <w:r w:rsidRPr="007E6A4B">
        <w:rPr>
          <w:rFonts w:ascii="Times New Roman" w:hAnsi="Times New Roman" w:cs="Times New Roman"/>
          <w:color w:val="000000"/>
          <w:sz w:val="24"/>
        </w:rPr>
        <w:t xml:space="preserve"> 248 rev.01 számú iránymutatásával összhangban adatvédelmi hatásvizsgálatot adatkezelő a következő keretek között végezhet: </w:t>
      </w:r>
    </w:p>
    <w:p w14:paraId="37ECE0BF" w14:textId="77777777" w:rsidR="007E6A4B" w:rsidRPr="007E6A4B" w:rsidRDefault="007E6A4B" w:rsidP="007E6A4B">
      <w:pPr>
        <w:pBdr>
          <w:top w:val="nil"/>
          <w:left w:val="nil"/>
          <w:bottom w:val="nil"/>
          <w:right w:val="nil"/>
          <w:between w:val="nil"/>
        </w:pBdr>
        <w:tabs>
          <w:tab w:val="left" w:pos="1484"/>
        </w:tabs>
        <w:spacing w:after="240"/>
        <w:ind w:left="709"/>
        <w:jc w:val="both"/>
        <w:rPr>
          <w:rFonts w:ascii="Times New Roman" w:hAnsi="Times New Roman" w:cs="Times New Roman"/>
          <w:color w:val="000000"/>
          <w:sz w:val="24"/>
        </w:rPr>
      </w:pPr>
      <w:r w:rsidRPr="007E6A4B">
        <w:rPr>
          <w:rFonts w:ascii="Times New Roman" w:hAnsi="Times New Roman" w:cs="Times New Roman"/>
          <w:color w:val="000000"/>
          <w:sz w:val="24"/>
        </w:rPr>
        <w:t xml:space="preserve">- </w:t>
      </w:r>
      <w:r w:rsidRPr="007E6A4B">
        <w:rPr>
          <w:rFonts w:ascii="Times New Roman" w:hAnsi="Times New Roman" w:cs="Times New Roman"/>
          <w:b/>
          <w:color w:val="000000"/>
          <w:sz w:val="24"/>
        </w:rPr>
        <w:t>Az adatvédelmi hatásvizsgálat érinthet egyetlen adatkezelési műveletet.</w:t>
      </w:r>
      <w:r w:rsidRPr="007E6A4B">
        <w:rPr>
          <w:rFonts w:ascii="Times New Roman" w:hAnsi="Times New Roman" w:cs="Times New Roman"/>
          <w:color w:val="000000"/>
          <w:sz w:val="24"/>
        </w:rPr>
        <w:t xml:space="preserve"> Olyan egymáshoz hasonló típusú adatkezelési műveletek, amelyek egymáshoz hasonló magas kockázatokat jelentenek, egyetlen hatásvizsgálat keretei között is értékelhetőek. Bizonyos körülmények között észszerűnek és gazdaságosnak bizonyulhat az adatvédelmi hatásvizsgálat nem egyetlen projekt tekintetében történő lefolytatása, például, ha több adatkezelő közös alkalmazást vagy adatkezelési környezetet kíván bevezetni valamely ágazat vagy szegmens, vagy valamely széles körben végzett horizontális tevékenység tekintetében. </w:t>
      </w:r>
    </w:p>
    <w:p w14:paraId="1576BDF4" w14:textId="77777777" w:rsidR="007E6A4B" w:rsidRPr="007E6A4B" w:rsidRDefault="007E6A4B" w:rsidP="007E6A4B">
      <w:pPr>
        <w:pBdr>
          <w:top w:val="nil"/>
          <w:left w:val="nil"/>
          <w:bottom w:val="nil"/>
          <w:right w:val="nil"/>
          <w:between w:val="nil"/>
        </w:pBdr>
        <w:tabs>
          <w:tab w:val="left" w:pos="1484"/>
        </w:tabs>
        <w:spacing w:after="240"/>
        <w:ind w:left="709"/>
        <w:jc w:val="both"/>
        <w:rPr>
          <w:rFonts w:ascii="Times New Roman" w:hAnsi="Times New Roman" w:cs="Times New Roman"/>
          <w:color w:val="000000"/>
          <w:sz w:val="24"/>
        </w:rPr>
      </w:pPr>
      <w:r w:rsidRPr="007E6A4B">
        <w:rPr>
          <w:rFonts w:ascii="Times New Roman" w:hAnsi="Times New Roman" w:cs="Times New Roman"/>
          <w:color w:val="000000"/>
          <w:sz w:val="24"/>
        </w:rPr>
        <w:t xml:space="preserve">- </w:t>
      </w:r>
      <w:r w:rsidRPr="007E6A4B">
        <w:rPr>
          <w:rFonts w:ascii="Times New Roman" w:hAnsi="Times New Roman" w:cs="Times New Roman"/>
          <w:b/>
          <w:color w:val="000000"/>
          <w:sz w:val="24"/>
        </w:rPr>
        <w:t xml:space="preserve">Egyetlen adatvédelmi hatásvizsgálat végezhető több, jellegét, hatókörét körülményeit, célját és kockázatait tekintve egymáshoz hasonló adatkezelési művelet értékeléséhez is. </w:t>
      </w:r>
      <w:r w:rsidRPr="007E6A4B">
        <w:rPr>
          <w:rFonts w:ascii="Times New Roman" w:hAnsi="Times New Roman" w:cs="Times New Roman"/>
          <w:color w:val="000000"/>
          <w:sz w:val="24"/>
        </w:rPr>
        <w:t>Az adatvédelmi hatásvizsgálat azoknak az új helyzeteknek a módszeres elemzésére irányul, amely a természetes személyek jogaira és szabadságaira nézve magas kockázattal járhat, ezért a már vizsgált esetekben (vagyis meghatározott körülmények között és konkrét céllal végzett adatkezelési műveletnél) nincs szükség adatvédelmi hatásvizsgálatra. Ez akkor fordulhat elő, ha hasonló technológiát használnak ugyanolyan jellegű adatok azonos céllal való gyűjtéséhez. Ez az elv a különböző más adatkezelők által végzett hasonló adatkezelési műveletekre is alkalmazható. Ilyen esetben meg kell osztani vagy a nyilvánosság számára hozzáférhetővé kell tenni a hivatkozási alapként használható adatvédelmi hatásvizsgálat részleteit, végre kell hajtani az adott adatvédelmi hatásvizsgálatban meghatározott intézkedéseket, és indokolni kell, miért egyetlen adatvédelmi hatásvizsgálatot végzett az adatkezelő.</w:t>
      </w:r>
    </w:p>
    <w:p w14:paraId="076206D2" w14:textId="77777777" w:rsidR="007E6A4B" w:rsidRPr="007E6A4B" w:rsidRDefault="007E6A4B" w:rsidP="007E6A4B">
      <w:pPr>
        <w:pBdr>
          <w:top w:val="nil"/>
          <w:left w:val="nil"/>
          <w:bottom w:val="nil"/>
          <w:right w:val="nil"/>
          <w:between w:val="nil"/>
        </w:pBdr>
        <w:tabs>
          <w:tab w:val="left" w:pos="1484"/>
        </w:tabs>
        <w:ind w:left="709"/>
        <w:jc w:val="both"/>
        <w:rPr>
          <w:rFonts w:ascii="Times New Roman" w:hAnsi="Times New Roman" w:cs="Times New Roman"/>
          <w:color w:val="000000"/>
          <w:sz w:val="24"/>
        </w:rPr>
      </w:pPr>
      <w:r w:rsidRPr="007E6A4B">
        <w:rPr>
          <w:rFonts w:ascii="Times New Roman" w:hAnsi="Times New Roman" w:cs="Times New Roman"/>
          <w:color w:val="000000"/>
          <w:sz w:val="24"/>
        </w:rPr>
        <w:t xml:space="preserve">- </w:t>
      </w:r>
      <w:r w:rsidRPr="007E6A4B">
        <w:rPr>
          <w:rFonts w:ascii="Times New Roman" w:hAnsi="Times New Roman" w:cs="Times New Roman"/>
          <w:b/>
          <w:color w:val="000000"/>
          <w:sz w:val="24"/>
        </w:rPr>
        <w:t>Az adatvédelmi hatásvizsgálat valamely technológiai termék (például hardver vagy szoftver) adatvédelmi hatásainak felmérésekor felhasználható más adatkezelők által</w:t>
      </w:r>
      <w:r w:rsidRPr="007E6A4B">
        <w:rPr>
          <w:rFonts w:ascii="Times New Roman" w:hAnsi="Times New Roman" w:cs="Times New Roman"/>
          <w:color w:val="000000"/>
          <w:sz w:val="24"/>
        </w:rPr>
        <w:t xml:space="preserve">, ha az adott terméket valószínűleg különböző adatkezelők használják, különféle adatkezelési műveletek elvégzésére. Az új technológiát üzembe helyező adatkezelő változatlanul köteles saját adatvédelmi hatásvizsgálatot végezni a </w:t>
      </w:r>
      <w:r w:rsidRPr="007E6A4B">
        <w:rPr>
          <w:rFonts w:ascii="Times New Roman" w:hAnsi="Times New Roman" w:cs="Times New Roman"/>
          <w:color w:val="000000"/>
          <w:sz w:val="24"/>
        </w:rPr>
        <w:lastRenderedPageBreak/>
        <w:t xml:space="preserve">konkrét megvalósításról, de ehhez adott esetben felhasználható a termék szolgáltatója által elvégzett adatvédelmi hatásvizsgálat. </w:t>
      </w:r>
    </w:p>
    <w:p w14:paraId="56AC5D36" w14:textId="77777777" w:rsidR="005C1CAE" w:rsidRPr="005C1CAE" w:rsidRDefault="00324AA0" w:rsidP="005906D5">
      <w:pPr>
        <w:pStyle w:val="Cmsor1"/>
        <w:spacing w:before="240"/>
        <w:ind w:left="714" w:hanging="357"/>
      </w:pPr>
      <w:bookmarkStart w:id="46" w:name="_Toc531710464"/>
      <w:bookmarkStart w:id="47" w:name="_Toc89744"/>
      <w:r>
        <w:t>9</w:t>
      </w:r>
      <w:r w:rsidR="005C1CAE" w:rsidRPr="005C1CAE">
        <w:t>. Adatkezelői, adatfeldolgozói nyilvántartás</w:t>
      </w:r>
      <w:bookmarkEnd w:id="46"/>
      <w:bookmarkEnd w:id="47"/>
    </w:p>
    <w:p w14:paraId="2D80BFED" w14:textId="77777777" w:rsidR="005C1CAE" w:rsidRPr="005C1CAE" w:rsidRDefault="005C1CAE" w:rsidP="005C1CAE">
      <w:pPr>
        <w:jc w:val="both"/>
        <w:rPr>
          <w:rFonts w:ascii="Times New Roman" w:hAnsi="Times New Roman" w:cs="Times New Roman"/>
          <w:sz w:val="24"/>
        </w:rPr>
      </w:pPr>
      <w:r w:rsidRPr="005C1CAE">
        <w:rPr>
          <w:rFonts w:ascii="Times New Roman" w:hAnsi="Times New Roman" w:cs="Times New Roman"/>
          <w:sz w:val="24"/>
        </w:rPr>
        <w:t>Az adatkezelői és az adatfeldolgozói nyilvántartást írásban vagy elektronikus úton rögzített formában kell vezetni és azt – kérésére – a Hatóság rendelkezésére kell bocsátani. Az adatkezelői és az adatfeldolgozói nyilvántartásban, valamint az elektronikus naplóban rögzített adatokat a kezelt adat törlését követő 10 évig kell megőrizni.</w:t>
      </w:r>
    </w:p>
    <w:p w14:paraId="3F4FC2BC" w14:textId="77777777" w:rsidR="005C1CAE" w:rsidRPr="005C1CAE" w:rsidRDefault="005C1CAE" w:rsidP="005C1CAE">
      <w:pPr>
        <w:jc w:val="both"/>
        <w:rPr>
          <w:rFonts w:ascii="Times New Roman" w:hAnsi="Times New Roman" w:cs="Times New Roman"/>
          <w:sz w:val="24"/>
        </w:rPr>
      </w:pPr>
      <w:r w:rsidRPr="005C1CAE">
        <w:rPr>
          <w:rFonts w:ascii="Times New Roman" w:hAnsi="Times New Roman" w:cs="Times New Roman"/>
          <w:sz w:val="24"/>
        </w:rPr>
        <w:t xml:space="preserve">Az adatkezelői, adatfeldolgozói nyilvántartást és az elektronikus naplót adatkezelő helyben vezeti, az a tényleges csatolás nélkül is jelen szabályzat mellékletét képezi. </w:t>
      </w:r>
    </w:p>
    <w:p w14:paraId="71EE85C1" w14:textId="77777777" w:rsidR="005C1CAE" w:rsidRPr="005C1CAE" w:rsidRDefault="00324AA0" w:rsidP="005C1CAE">
      <w:pPr>
        <w:spacing w:before="120" w:after="120"/>
        <w:ind w:left="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9</w:t>
      </w:r>
      <w:r w:rsidR="005C1CAE" w:rsidRPr="005C1CAE">
        <w:rPr>
          <w:rFonts w:ascii="Times New Roman" w:eastAsiaTheme="majorEastAsia" w:hAnsi="Times New Roman" w:cs="Times New Roman"/>
          <w:sz w:val="28"/>
          <w:szCs w:val="28"/>
        </w:rPr>
        <w:t>.1. Adatkezelői nyilvántartás</w:t>
      </w:r>
    </w:p>
    <w:p w14:paraId="668E26AF" w14:textId="77777777" w:rsidR="005C1CAE" w:rsidRPr="005C1CAE" w:rsidRDefault="005C1CAE" w:rsidP="005C1CAE">
      <w:pPr>
        <w:jc w:val="both"/>
        <w:rPr>
          <w:rFonts w:ascii="Times New Roman" w:hAnsi="Times New Roman" w:cs="Times New Roman"/>
          <w:sz w:val="24"/>
        </w:rPr>
      </w:pPr>
      <w:r w:rsidRPr="005C1CAE">
        <w:rPr>
          <w:rFonts w:ascii="Times New Roman" w:hAnsi="Times New Roman" w:cs="Times New Roman"/>
          <w:sz w:val="24"/>
        </w:rPr>
        <w:t xml:space="preserve">Az adatkezelő a kezelésében lévő személyes adatokkal kapcsolatos adatkezelési műveletekről nyilvántartást vezet. Az adatkezelői nyilvántartásban az adatkezelő rögzíti: </w:t>
      </w:r>
    </w:p>
    <w:p w14:paraId="766F053A" w14:textId="77777777" w:rsidR="005C1CAE" w:rsidRPr="005C1CAE" w:rsidRDefault="005C1CAE" w:rsidP="005C1CAE">
      <w:pPr>
        <w:ind w:left="851"/>
        <w:jc w:val="both"/>
        <w:rPr>
          <w:rFonts w:ascii="Times New Roman" w:hAnsi="Times New Roman" w:cs="Times New Roman"/>
          <w:sz w:val="24"/>
        </w:rPr>
      </w:pPr>
      <w:r w:rsidRPr="005C1CAE">
        <w:rPr>
          <w:rFonts w:ascii="Times New Roman" w:hAnsi="Times New Roman" w:cs="Times New Roman"/>
          <w:sz w:val="24"/>
        </w:rPr>
        <w:t>a)</w:t>
      </w:r>
      <w:r w:rsidRPr="005C1CAE">
        <w:rPr>
          <w:rFonts w:ascii="Times New Roman" w:hAnsi="Times New Roman" w:cs="Times New Roman"/>
          <w:sz w:val="24"/>
        </w:rPr>
        <w:tab/>
        <w:t xml:space="preserve">az adatkezelő, ideértve minden egyes közös adatkezelőt is, valamint az adatvédelmi tisztviselő nevét és elérhetőségeit, </w:t>
      </w:r>
    </w:p>
    <w:p w14:paraId="1C28735D" w14:textId="77777777" w:rsidR="005C1CAE" w:rsidRPr="005C1CAE" w:rsidRDefault="005C1CAE" w:rsidP="005C1CAE">
      <w:pPr>
        <w:ind w:left="851"/>
        <w:jc w:val="both"/>
        <w:rPr>
          <w:rFonts w:ascii="Times New Roman" w:hAnsi="Times New Roman" w:cs="Times New Roman"/>
          <w:sz w:val="24"/>
        </w:rPr>
      </w:pPr>
      <w:r w:rsidRPr="005C1CAE">
        <w:rPr>
          <w:rFonts w:ascii="Times New Roman" w:hAnsi="Times New Roman" w:cs="Times New Roman"/>
          <w:sz w:val="24"/>
        </w:rPr>
        <w:t>b)</w:t>
      </w:r>
      <w:r w:rsidRPr="005C1CAE">
        <w:rPr>
          <w:rFonts w:ascii="Times New Roman" w:hAnsi="Times New Roman" w:cs="Times New Roman"/>
          <w:sz w:val="24"/>
        </w:rPr>
        <w:tab/>
        <w:t xml:space="preserve">az adatkezelés céljait, </w:t>
      </w:r>
    </w:p>
    <w:p w14:paraId="56DE82D6" w14:textId="77777777" w:rsidR="005C1CAE" w:rsidRPr="005C1CAE" w:rsidRDefault="005C1CAE" w:rsidP="005C1CAE">
      <w:pPr>
        <w:ind w:left="851"/>
        <w:jc w:val="both"/>
        <w:rPr>
          <w:rFonts w:ascii="Times New Roman" w:hAnsi="Times New Roman" w:cs="Times New Roman"/>
          <w:sz w:val="24"/>
        </w:rPr>
      </w:pPr>
      <w:r w:rsidRPr="005C1CAE">
        <w:rPr>
          <w:rFonts w:ascii="Times New Roman" w:hAnsi="Times New Roman" w:cs="Times New Roman"/>
          <w:sz w:val="24"/>
        </w:rPr>
        <w:t>c)</w:t>
      </w:r>
      <w:r w:rsidRPr="005C1CAE">
        <w:rPr>
          <w:rFonts w:ascii="Times New Roman" w:hAnsi="Times New Roman" w:cs="Times New Roman"/>
          <w:sz w:val="24"/>
        </w:rPr>
        <w:tab/>
        <w:t>személyes adatok továbbítása vagy tervezett továbbítása esetén az adattovábbítás címzettjeinek – ideértve a harmadik országbeli címzetteket és nemzetközi szervezeteket – körét,</w:t>
      </w:r>
    </w:p>
    <w:p w14:paraId="314E3398" w14:textId="77777777" w:rsidR="005C1CAE" w:rsidRPr="005C1CAE" w:rsidRDefault="005C1CAE" w:rsidP="005C1CAE">
      <w:pPr>
        <w:ind w:left="851"/>
        <w:jc w:val="both"/>
        <w:rPr>
          <w:rFonts w:ascii="Times New Roman" w:hAnsi="Times New Roman" w:cs="Times New Roman"/>
          <w:sz w:val="24"/>
        </w:rPr>
      </w:pPr>
      <w:r w:rsidRPr="005C1CAE">
        <w:rPr>
          <w:rFonts w:ascii="Times New Roman" w:hAnsi="Times New Roman" w:cs="Times New Roman"/>
          <w:sz w:val="24"/>
        </w:rPr>
        <w:t>d)</w:t>
      </w:r>
      <w:r w:rsidRPr="005C1CAE">
        <w:rPr>
          <w:rFonts w:ascii="Times New Roman" w:hAnsi="Times New Roman" w:cs="Times New Roman"/>
          <w:sz w:val="24"/>
        </w:rPr>
        <w:tab/>
        <w:t>az érintettek, valamint a kezelt adatok körét,</w:t>
      </w:r>
    </w:p>
    <w:p w14:paraId="201E1E9E" w14:textId="77777777" w:rsidR="005C1CAE" w:rsidRPr="005C1CAE" w:rsidRDefault="005C1CAE" w:rsidP="005C1CAE">
      <w:pPr>
        <w:ind w:left="851"/>
        <w:jc w:val="both"/>
        <w:rPr>
          <w:rFonts w:ascii="Times New Roman" w:hAnsi="Times New Roman" w:cs="Times New Roman"/>
          <w:sz w:val="24"/>
        </w:rPr>
      </w:pPr>
      <w:r w:rsidRPr="005C1CAE">
        <w:rPr>
          <w:rFonts w:ascii="Times New Roman" w:hAnsi="Times New Roman" w:cs="Times New Roman"/>
          <w:sz w:val="24"/>
        </w:rPr>
        <w:t>e)</w:t>
      </w:r>
      <w:r w:rsidRPr="005C1CAE">
        <w:rPr>
          <w:rFonts w:ascii="Times New Roman" w:hAnsi="Times New Roman" w:cs="Times New Roman"/>
          <w:sz w:val="24"/>
        </w:rPr>
        <w:tab/>
        <w:t xml:space="preserve">profilalkotás alkalmazása esetén annak tényét, </w:t>
      </w:r>
    </w:p>
    <w:p w14:paraId="3E89696B" w14:textId="77777777" w:rsidR="005C1CAE" w:rsidRPr="005C1CAE" w:rsidRDefault="005C1CAE" w:rsidP="005C1CAE">
      <w:pPr>
        <w:ind w:left="851"/>
        <w:jc w:val="both"/>
        <w:rPr>
          <w:rFonts w:ascii="Times New Roman" w:hAnsi="Times New Roman" w:cs="Times New Roman"/>
          <w:sz w:val="24"/>
        </w:rPr>
      </w:pPr>
      <w:r w:rsidRPr="005C1CAE">
        <w:rPr>
          <w:rFonts w:ascii="Times New Roman" w:hAnsi="Times New Roman" w:cs="Times New Roman"/>
          <w:sz w:val="24"/>
        </w:rPr>
        <w:t>f)</w:t>
      </w:r>
      <w:r w:rsidRPr="005C1CAE">
        <w:rPr>
          <w:rFonts w:ascii="Times New Roman" w:hAnsi="Times New Roman" w:cs="Times New Roman"/>
          <w:sz w:val="24"/>
        </w:rPr>
        <w:tab/>
        <w:t>nemzetközi adattovábbítás esetén a továbbított adatok körét,</w:t>
      </w:r>
    </w:p>
    <w:p w14:paraId="389DF56E" w14:textId="77777777" w:rsidR="005C1CAE" w:rsidRPr="005C1CAE" w:rsidRDefault="005C1CAE" w:rsidP="005C1CAE">
      <w:pPr>
        <w:ind w:left="851"/>
        <w:jc w:val="both"/>
        <w:rPr>
          <w:rFonts w:ascii="Times New Roman" w:hAnsi="Times New Roman" w:cs="Times New Roman"/>
          <w:sz w:val="24"/>
        </w:rPr>
      </w:pPr>
      <w:r w:rsidRPr="005C1CAE">
        <w:rPr>
          <w:rFonts w:ascii="Times New Roman" w:hAnsi="Times New Roman" w:cs="Times New Roman"/>
          <w:sz w:val="24"/>
        </w:rPr>
        <w:t>g)</w:t>
      </w:r>
      <w:r w:rsidRPr="005C1CAE">
        <w:rPr>
          <w:rFonts w:ascii="Times New Roman" w:hAnsi="Times New Roman" w:cs="Times New Roman"/>
          <w:sz w:val="24"/>
        </w:rPr>
        <w:tab/>
        <w:t xml:space="preserve">az adatkezelési műveletek – ideértve az adattovábbítást is – jogalapjait, </w:t>
      </w:r>
    </w:p>
    <w:p w14:paraId="1EDD4259" w14:textId="77777777" w:rsidR="005C1CAE" w:rsidRPr="005C1CAE" w:rsidRDefault="005C1CAE" w:rsidP="005C1CAE">
      <w:pPr>
        <w:ind w:left="851"/>
        <w:jc w:val="both"/>
        <w:rPr>
          <w:rFonts w:ascii="Times New Roman" w:hAnsi="Times New Roman" w:cs="Times New Roman"/>
          <w:sz w:val="24"/>
        </w:rPr>
      </w:pPr>
      <w:r w:rsidRPr="005C1CAE">
        <w:rPr>
          <w:rFonts w:ascii="Times New Roman" w:hAnsi="Times New Roman" w:cs="Times New Roman"/>
          <w:sz w:val="24"/>
        </w:rPr>
        <w:t>h)</w:t>
      </w:r>
      <w:r w:rsidRPr="005C1CAE">
        <w:rPr>
          <w:rFonts w:ascii="Times New Roman" w:hAnsi="Times New Roman" w:cs="Times New Roman"/>
          <w:sz w:val="24"/>
        </w:rPr>
        <w:tab/>
        <w:t xml:space="preserve">ha az ismert, a kezelt személyes adatok törlésének időpontját, </w:t>
      </w:r>
    </w:p>
    <w:p w14:paraId="29470B74" w14:textId="77777777" w:rsidR="005C1CAE" w:rsidRPr="005C1CAE" w:rsidRDefault="005C1CAE" w:rsidP="005C1CAE">
      <w:pPr>
        <w:ind w:left="851"/>
        <w:jc w:val="both"/>
        <w:rPr>
          <w:rFonts w:ascii="Times New Roman" w:hAnsi="Times New Roman" w:cs="Times New Roman"/>
          <w:sz w:val="24"/>
        </w:rPr>
      </w:pPr>
      <w:r w:rsidRPr="005C1CAE">
        <w:rPr>
          <w:rFonts w:ascii="Times New Roman" w:hAnsi="Times New Roman" w:cs="Times New Roman"/>
          <w:sz w:val="24"/>
        </w:rPr>
        <w:t>i)</w:t>
      </w:r>
      <w:r w:rsidRPr="005C1CAE">
        <w:rPr>
          <w:rFonts w:ascii="Times New Roman" w:hAnsi="Times New Roman" w:cs="Times New Roman"/>
          <w:sz w:val="24"/>
        </w:rPr>
        <w:tab/>
        <w:t>az Info</w:t>
      </w:r>
      <w:r w:rsidR="00873F03">
        <w:rPr>
          <w:rFonts w:ascii="Times New Roman" w:hAnsi="Times New Roman" w:cs="Times New Roman"/>
          <w:sz w:val="24"/>
        </w:rPr>
        <w:t xml:space="preserve"> </w:t>
      </w:r>
      <w:r w:rsidRPr="005C1CAE">
        <w:rPr>
          <w:rFonts w:ascii="Times New Roman" w:hAnsi="Times New Roman" w:cs="Times New Roman"/>
          <w:sz w:val="24"/>
        </w:rPr>
        <w:t>tv. szerint végrehajtott műszaki és szervezési biztonsági intézkedések általános leírását,</w:t>
      </w:r>
    </w:p>
    <w:p w14:paraId="258F20AF" w14:textId="77777777" w:rsidR="005C1CAE" w:rsidRPr="005C1CAE" w:rsidRDefault="005C1CAE" w:rsidP="005C1CAE">
      <w:pPr>
        <w:ind w:left="851"/>
        <w:jc w:val="both"/>
        <w:rPr>
          <w:rFonts w:ascii="Times New Roman" w:hAnsi="Times New Roman" w:cs="Times New Roman"/>
          <w:sz w:val="24"/>
        </w:rPr>
      </w:pPr>
      <w:r w:rsidRPr="005C1CAE">
        <w:rPr>
          <w:rFonts w:ascii="Times New Roman" w:hAnsi="Times New Roman" w:cs="Times New Roman"/>
          <w:sz w:val="24"/>
        </w:rPr>
        <w:t>j)</w:t>
      </w:r>
      <w:r w:rsidRPr="005C1CAE">
        <w:rPr>
          <w:rFonts w:ascii="Times New Roman" w:hAnsi="Times New Roman" w:cs="Times New Roman"/>
          <w:sz w:val="24"/>
        </w:rPr>
        <w:tab/>
        <w:t xml:space="preserve">az általa kezelt adatokkal összefüggésben felmerült adatvédelmi incidensek bekövetkezésének körülményeit, azok hatásait és a kezelésükre tett intézkedéseket, </w:t>
      </w:r>
    </w:p>
    <w:p w14:paraId="7EE58E3F" w14:textId="77777777" w:rsidR="005C1CAE" w:rsidRPr="005C1CAE" w:rsidRDefault="005C1CAE" w:rsidP="005C1CAE">
      <w:pPr>
        <w:ind w:left="851"/>
        <w:jc w:val="both"/>
        <w:rPr>
          <w:rFonts w:ascii="Times New Roman" w:hAnsi="Times New Roman" w:cs="Times New Roman"/>
          <w:sz w:val="24"/>
        </w:rPr>
      </w:pPr>
      <w:r w:rsidRPr="005C1CAE">
        <w:rPr>
          <w:rFonts w:ascii="Times New Roman" w:hAnsi="Times New Roman" w:cs="Times New Roman"/>
          <w:sz w:val="24"/>
        </w:rPr>
        <w:t>k)</w:t>
      </w:r>
      <w:r w:rsidRPr="005C1CAE">
        <w:rPr>
          <w:rFonts w:ascii="Times New Roman" w:hAnsi="Times New Roman" w:cs="Times New Roman"/>
          <w:sz w:val="24"/>
        </w:rPr>
        <w:tab/>
        <w:t>az érintett hozzáférési jogának érvényesítését az Info</w:t>
      </w:r>
      <w:r w:rsidR="00873F03">
        <w:rPr>
          <w:rFonts w:ascii="Times New Roman" w:hAnsi="Times New Roman" w:cs="Times New Roman"/>
          <w:sz w:val="24"/>
        </w:rPr>
        <w:t xml:space="preserve"> </w:t>
      </w:r>
      <w:r w:rsidRPr="005C1CAE">
        <w:rPr>
          <w:rFonts w:ascii="Times New Roman" w:hAnsi="Times New Roman" w:cs="Times New Roman"/>
          <w:sz w:val="24"/>
        </w:rPr>
        <w:t>tv. szerint korlátozó vagy megtagadó intézkedésének jogi és ténybeli indokait.</w:t>
      </w:r>
    </w:p>
    <w:p w14:paraId="478EFB53" w14:textId="77777777" w:rsidR="005C1CAE" w:rsidRPr="005C1CAE" w:rsidRDefault="00324AA0" w:rsidP="005C1CAE">
      <w:pPr>
        <w:spacing w:before="120" w:after="120"/>
        <w:ind w:left="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9</w:t>
      </w:r>
      <w:r w:rsidR="005C1CAE" w:rsidRPr="005C1CAE">
        <w:rPr>
          <w:rFonts w:ascii="Times New Roman" w:eastAsiaTheme="majorEastAsia" w:hAnsi="Times New Roman" w:cs="Times New Roman"/>
          <w:sz w:val="28"/>
          <w:szCs w:val="28"/>
        </w:rPr>
        <w:t>.2. Adatfeldolgozói nyilvántartás</w:t>
      </w:r>
    </w:p>
    <w:p w14:paraId="534C837B" w14:textId="77777777" w:rsidR="005C1CAE" w:rsidRPr="005C1CAE" w:rsidRDefault="005C1CAE" w:rsidP="005C1CAE">
      <w:pPr>
        <w:jc w:val="both"/>
        <w:rPr>
          <w:rFonts w:ascii="Times New Roman" w:hAnsi="Times New Roman" w:cs="Times New Roman"/>
        </w:rPr>
      </w:pPr>
      <w:r w:rsidRPr="005C1CAE">
        <w:rPr>
          <w:rFonts w:ascii="Times New Roman" w:hAnsi="Times New Roman" w:cs="Times New Roman"/>
          <w:sz w:val="24"/>
        </w:rPr>
        <w:t xml:space="preserve">Amennyiben az adatkezelő adatfeldolgozás címzettje, az adatfeldolgozó az általa az egyes adatkezelők megbízásából vagy rendelkezése szerint végzett adatkezelési műveletekről </w:t>
      </w:r>
      <w:r w:rsidRPr="005C1CAE">
        <w:rPr>
          <w:rFonts w:ascii="Times New Roman" w:hAnsi="Times New Roman" w:cs="Times New Roman"/>
        </w:rPr>
        <w:t xml:space="preserve">nyilvántartást vezet. Az adatfeldolgozói nyilvántartásban az adatfeldolgozó rögzíti: </w:t>
      </w:r>
    </w:p>
    <w:p w14:paraId="395CE7D7" w14:textId="77777777" w:rsidR="005C1CAE" w:rsidRPr="00873F03" w:rsidRDefault="005C1CAE" w:rsidP="005C1CAE">
      <w:pPr>
        <w:pStyle w:val="Listaszerbekezds"/>
        <w:numPr>
          <w:ilvl w:val="0"/>
          <w:numId w:val="23"/>
        </w:numPr>
        <w:pBdr>
          <w:top w:val="nil"/>
          <w:left w:val="nil"/>
          <w:bottom w:val="nil"/>
          <w:right w:val="nil"/>
          <w:between w:val="nil"/>
        </w:pBdr>
        <w:jc w:val="both"/>
        <w:rPr>
          <w:rFonts w:ascii="Times New Roman" w:hAnsi="Times New Roman" w:cs="Times New Roman"/>
          <w:sz w:val="24"/>
          <w:szCs w:val="24"/>
        </w:rPr>
      </w:pPr>
      <w:r w:rsidRPr="00873F03">
        <w:rPr>
          <w:rFonts w:ascii="Times New Roman" w:hAnsi="Times New Roman" w:cs="Times New Roman"/>
          <w:sz w:val="24"/>
          <w:szCs w:val="24"/>
        </w:rPr>
        <w:t xml:space="preserve">az adatkezelő, az adatfeldolgozó, a további adatfeldolgozók, valamint az adatfeldolgozó adatvédelmi tisztviselőjének nevét és elérhetőségeit; </w:t>
      </w:r>
    </w:p>
    <w:p w14:paraId="3C36FAFF" w14:textId="77777777" w:rsidR="005C1CAE" w:rsidRPr="00873F03" w:rsidRDefault="005C1CAE" w:rsidP="005C1CAE">
      <w:pPr>
        <w:pStyle w:val="Listaszerbekezds"/>
        <w:numPr>
          <w:ilvl w:val="0"/>
          <w:numId w:val="23"/>
        </w:numPr>
        <w:pBdr>
          <w:top w:val="nil"/>
          <w:left w:val="nil"/>
          <w:bottom w:val="nil"/>
          <w:right w:val="nil"/>
          <w:between w:val="nil"/>
        </w:pBdr>
        <w:jc w:val="both"/>
        <w:rPr>
          <w:rFonts w:ascii="Times New Roman" w:hAnsi="Times New Roman" w:cs="Times New Roman"/>
          <w:sz w:val="24"/>
          <w:szCs w:val="24"/>
        </w:rPr>
      </w:pPr>
      <w:r w:rsidRPr="00873F03">
        <w:rPr>
          <w:rFonts w:ascii="Times New Roman" w:hAnsi="Times New Roman" w:cs="Times New Roman"/>
          <w:sz w:val="24"/>
          <w:szCs w:val="24"/>
        </w:rPr>
        <w:t xml:space="preserve">az adatkezelő megbízásából vagy rendelkezése szerint végzett adatkezelési műveletek típusait; </w:t>
      </w:r>
    </w:p>
    <w:p w14:paraId="2447E4F3" w14:textId="77777777" w:rsidR="005C1CAE" w:rsidRPr="00873F03" w:rsidRDefault="005C1CAE" w:rsidP="005C1CAE">
      <w:pPr>
        <w:pStyle w:val="Listaszerbekezds"/>
        <w:numPr>
          <w:ilvl w:val="0"/>
          <w:numId w:val="23"/>
        </w:numPr>
        <w:pBdr>
          <w:top w:val="nil"/>
          <w:left w:val="nil"/>
          <w:bottom w:val="nil"/>
          <w:right w:val="nil"/>
          <w:between w:val="nil"/>
        </w:pBdr>
        <w:jc w:val="both"/>
        <w:rPr>
          <w:rFonts w:ascii="Times New Roman" w:hAnsi="Times New Roman" w:cs="Times New Roman"/>
          <w:sz w:val="24"/>
          <w:szCs w:val="24"/>
        </w:rPr>
      </w:pPr>
      <w:r w:rsidRPr="00873F03">
        <w:rPr>
          <w:rFonts w:ascii="Times New Roman" w:hAnsi="Times New Roman" w:cs="Times New Roman"/>
          <w:sz w:val="24"/>
          <w:szCs w:val="24"/>
        </w:rPr>
        <w:lastRenderedPageBreak/>
        <w:t xml:space="preserve">az adatkezelő kifejezett utasítására történő nemzetközi adattovábbítás esetén a nemzetközi adattovábbítás tényét, valamint a címzett harmadik ország vagy nemzetközi szervezet megjelölését; </w:t>
      </w:r>
    </w:p>
    <w:p w14:paraId="75270FB9" w14:textId="77777777" w:rsidR="005C1CAE" w:rsidRPr="00873F03" w:rsidRDefault="005C1CAE" w:rsidP="005C1CAE">
      <w:pPr>
        <w:pStyle w:val="Listaszerbekezds"/>
        <w:numPr>
          <w:ilvl w:val="0"/>
          <w:numId w:val="23"/>
        </w:numPr>
        <w:pBdr>
          <w:top w:val="nil"/>
          <w:left w:val="nil"/>
          <w:bottom w:val="nil"/>
          <w:right w:val="nil"/>
          <w:between w:val="nil"/>
        </w:pBdr>
        <w:jc w:val="both"/>
        <w:rPr>
          <w:rFonts w:ascii="Times New Roman" w:hAnsi="Times New Roman" w:cs="Times New Roman"/>
          <w:sz w:val="24"/>
          <w:szCs w:val="24"/>
        </w:rPr>
      </w:pPr>
      <w:r w:rsidRPr="00873F03">
        <w:rPr>
          <w:rFonts w:ascii="Times New Roman" w:hAnsi="Times New Roman" w:cs="Times New Roman"/>
          <w:sz w:val="24"/>
          <w:szCs w:val="24"/>
        </w:rPr>
        <w:t>az Info</w:t>
      </w:r>
      <w:r w:rsidR="00873F03" w:rsidRPr="00873F03">
        <w:rPr>
          <w:rFonts w:ascii="Times New Roman" w:hAnsi="Times New Roman" w:cs="Times New Roman"/>
          <w:sz w:val="24"/>
          <w:szCs w:val="24"/>
        </w:rPr>
        <w:t xml:space="preserve"> </w:t>
      </w:r>
      <w:r w:rsidRPr="00873F03">
        <w:rPr>
          <w:rFonts w:ascii="Times New Roman" w:hAnsi="Times New Roman" w:cs="Times New Roman"/>
          <w:sz w:val="24"/>
          <w:szCs w:val="24"/>
        </w:rPr>
        <w:t>tv. szerint végrehajtott műszaki és szervezési biztonsági intézkedések általános leírását.</w:t>
      </w:r>
    </w:p>
    <w:p w14:paraId="7693170D" w14:textId="77777777" w:rsidR="005C1CAE" w:rsidRPr="005C1CAE" w:rsidRDefault="005C1CAE" w:rsidP="004E2FAD">
      <w:pPr>
        <w:pStyle w:val="Cmsor1"/>
        <w:spacing w:before="240"/>
        <w:ind w:left="714" w:hanging="357"/>
      </w:pPr>
      <w:bookmarkStart w:id="48" w:name="_Toc531710465"/>
      <w:bookmarkStart w:id="49" w:name="_Toc89745"/>
      <w:r w:rsidRPr="005C1CAE">
        <w:t>1</w:t>
      </w:r>
      <w:r w:rsidR="00324AA0">
        <w:t>0</w:t>
      </w:r>
      <w:r w:rsidRPr="005C1CAE">
        <w:t>. Adatmegsemmisítés, törlés</w:t>
      </w:r>
      <w:bookmarkEnd w:id="48"/>
      <w:bookmarkEnd w:id="49"/>
    </w:p>
    <w:p w14:paraId="03E84ED4" w14:textId="77777777" w:rsidR="005C1CAE" w:rsidRPr="005C1CAE" w:rsidRDefault="005C1CAE" w:rsidP="005C1CAE">
      <w:pPr>
        <w:jc w:val="both"/>
        <w:rPr>
          <w:rFonts w:ascii="Times New Roman" w:hAnsi="Times New Roman" w:cs="Times New Roman"/>
          <w:sz w:val="24"/>
        </w:rPr>
      </w:pPr>
      <w:r w:rsidRPr="005C1CAE">
        <w:rPr>
          <w:rFonts w:ascii="Times New Roman" w:hAnsi="Times New Roman" w:cs="Times New Roman"/>
          <w:sz w:val="24"/>
        </w:rPr>
        <w:t>1</w:t>
      </w:r>
      <w:r w:rsidR="00324AA0">
        <w:rPr>
          <w:rFonts w:ascii="Times New Roman" w:hAnsi="Times New Roman" w:cs="Times New Roman"/>
          <w:sz w:val="24"/>
        </w:rPr>
        <w:t>0</w:t>
      </w:r>
      <w:r w:rsidRPr="005C1CAE">
        <w:rPr>
          <w:rFonts w:ascii="Times New Roman" w:hAnsi="Times New Roman" w:cs="Times New Roman"/>
          <w:sz w:val="24"/>
        </w:rPr>
        <w:t xml:space="preserve">.1. Abban az esetben, ha adatkezelő bármely jogszerű oknál fogva arra kényszerül, hogy meghatározott személyes adat törléséről gondoskodjon, úgy azt adatmegsemmisítés címén, jelen szabályzatnak megfelelően kell elvégzenie. </w:t>
      </w:r>
    </w:p>
    <w:p w14:paraId="0224CD4C" w14:textId="77777777" w:rsidR="005C1CAE" w:rsidRPr="00873F03" w:rsidRDefault="005C1CAE" w:rsidP="005C1CAE">
      <w:pPr>
        <w:jc w:val="both"/>
        <w:rPr>
          <w:rFonts w:ascii="Times New Roman" w:hAnsi="Times New Roman" w:cs="Times New Roman"/>
          <w:sz w:val="24"/>
          <w:szCs w:val="24"/>
        </w:rPr>
      </w:pPr>
      <w:r w:rsidRPr="005C1CAE">
        <w:rPr>
          <w:rFonts w:ascii="Times New Roman" w:hAnsi="Times New Roman" w:cs="Times New Roman"/>
          <w:sz w:val="24"/>
        </w:rPr>
        <w:t>1</w:t>
      </w:r>
      <w:r w:rsidR="00324AA0">
        <w:rPr>
          <w:rFonts w:ascii="Times New Roman" w:hAnsi="Times New Roman" w:cs="Times New Roman"/>
          <w:sz w:val="24"/>
        </w:rPr>
        <w:t>0</w:t>
      </w:r>
      <w:r w:rsidRPr="005C1CAE">
        <w:rPr>
          <w:rFonts w:ascii="Times New Roman" w:hAnsi="Times New Roman" w:cs="Times New Roman"/>
          <w:sz w:val="24"/>
        </w:rPr>
        <w:t>.2</w:t>
      </w:r>
      <w:r w:rsidRPr="00873F03">
        <w:rPr>
          <w:rFonts w:ascii="Times New Roman" w:hAnsi="Times New Roman" w:cs="Times New Roman"/>
          <w:sz w:val="24"/>
          <w:szCs w:val="24"/>
        </w:rPr>
        <w:t xml:space="preserve">. Az legfontosabb követelmények az adatmegsemmisítés során: </w:t>
      </w:r>
    </w:p>
    <w:p w14:paraId="58E48B83" w14:textId="77777777" w:rsidR="005C1CAE" w:rsidRPr="00873F03" w:rsidRDefault="005C1CAE" w:rsidP="005C1CAE">
      <w:pPr>
        <w:pStyle w:val="Listaszerbekezds"/>
        <w:numPr>
          <w:ilvl w:val="0"/>
          <w:numId w:val="24"/>
        </w:numPr>
        <w:pBdr>
          <w:top w:val="nil"/>
          <w:left w:val="nil"/>
          <w:bottom w:val="nil"/>
          <w:right w:val="nil"/>
          <w:between w:val="nil"/>
        </w:pBdr>
        <w:jc w:val="both"/>
        <w:rPr>
          <w:rFonts w:ascii="Times New Roman" w:hAnsi="Times New Roman" w:cs="Times New Roman"/>
          <w:sz w:val="24"/>
          <w:szCs w:val="24"/>
        </w:rPr>
      </w:pPr>
      <w:r w:rsidRPr="00873F03">
        <w:rPr>
          <w:rFonts w:ascii="Times New Roman" w:hAnsi="Times New Roman" w:cs="Times New Roman"/>
          <w:sz w:val="24"/>
          <w:szCs w:val="24"/>
        </w:rPr>
        <w:t xml:space="preserve">az adatok megsemmisítése tényleges és visszafordíthatatlan legyen. </w:t>
      </w:r>
    </w:p>
    <w:p w14:paraId="52C9158E" w14:textId="77777777" w:rsidR="005C1CAE" w:rsidRPr="00873F03" w:rsidRDefault="005C1CAE" w:rsidP="005C1CAE">
      <w:pPr>
        <w:pStyle w:val="Listaszerbekezds"/>
        <w:numPr>
          <w:ilvl w:val="0"/>
          <w:numId w:val="24"/>
        </w:numPr>
        <w:pBdr>
          <w:top w:val="nil"/>
          <w:left w:val="nil"/>
          <w:bottom w:val="nil"/>
          <w:right w:val="nil"/>
          <w:between w:val="nil"/>
        </w:pBdr>
        <w:jc w:val="both"/>
        <w:rPr>
          <w:rFonts w:ascii="Times New Roman" w:hAnsi="Times New Roman" w:cs="Times New Roman"/>
          <w:sz w:val="24"/>
          <w:szCs w:val="24"/>
        </w:rPr>
      </w:pPr>
      <w:r w:rsidRPr="00873F03">
        <w:rPr>
          <w:rFonts w:ascii="Times New Roman" w:hAnsi="Times New Roman" w:cs="Times New Roman"/>
          <w:sz w:val="24"/>
          <w:szCs w:val="24"/>
        </w:rPr>
        <w:t xml:space="preserve">az adatkezelő bizonyítékot tudjon szolgáltatni arról, hogy az adatokat megsemmisítette. </w:t>
      </w:r>
    </w:p>
    <w:p w14:paraId="074CC7D3" w14:textId="77777777" w:rsidR="005C1CAE" w:rsidRPr="00873F03" w:rsidRDefault="005C1CAE" w:rsidP="005C1CAE">
      <w:pPr>
        <w:pStyle w:val="Listaszerbekezds"/>
        <w:numPr>
          <w:ilvl w:val="0"/>
          <w:numId w:val="24"/>
        </w:numPr>
        <w:pBdr>
          <w:top w:val="nil"/>
          <w:left w:val="nil"/>
          <w:bottom w:val="nil"/>
          <w:right w:val="nil"/>
          <w:between w:val="nil"/>
        </w:pBdr>
        <w:jc w:val="both"/>
        <w:rPr>
          <w:rFonts w:ascii="Times New Roman" w:hAnsi="Times New Roman" w:cs="Times New Roman"/>
          <w:sz w:val="24"/>
          <w:szCs w:val="24"/>
        </w:rPr>
      </w:pPr>
      <w:r w:rsidRPr="00873F03">
        <w:rPr>
          <w:rFonts w:ascii="Times New Roman" w:hAnsi="Times New Roman" w:cs="Times New Roman"/>
          <w:sz w:val="24"/>
          <w:szCs w:val="24"/>
        </w:rPr>
        <w:t xml:space="preserve">az adatmegsemmisítés során ne történjen olyan adatszivárgás, amely káros következménnyel lehet az érintettre. </w:t>
      </w:r>
    </w:p>
    <w:p w14:paraId="279A97F6" w14:textId="77777777" w:rsidR="005C1CAE" w:rsidRPr="00873F03" w:rsidRDefault="005C1CAE" w:rsidP="005C1CAE">
      <w:pPr>
        <w:pStyle w:val="Listaszerbekezds"/>
        <w:numPr>
          <w:ilvl w:val="0"/>
          <w:numId w:val="24"/>
        </w:numPr>
        <w:pBdr>
          <w:top w:val="nil"/>
          <w:left w:val="nil"/>
          <w:bottom w:val="nil"/>
          <w:right w:val="nil"/>
          <w:between w:val="nil"/>
        </w:pBdr>
        <w:jc w:val="both"/>
        <w:rPr>
          <w:rFonts w:ascii="Times New Roman" w:hAnsi="Times New Roman" w:cs="Times New Roman"/>
          <w:sz w:val="24"/>
          <w:szCs w:val="24"/>
        </w:rPr>
      </w:pPr>
      <w:r w:rsidRPr="00873F03">
        <w:rPr>
          <w:rFonts w:ascii="Times New Roman" w:hAnsi="Times New Roman" w:cs="Times New Roman"/>
          <w:sz w:val="24"/>
          <w:szCs w:val="24"/>
        </w:rPr>
        <w:t xml:space="preserve">az adatmegsemmisítés végrehajtása megfelelően dokumentált (naplózott) legyen, mely legalább a törlés időpontját, az érintettek megjelölését, valamint a </w:t>
      </w:r>
      <w:proofErr w:type="spellStart"/>
      <w:r w:rsidRPr="00873F03">
        <w:rPr>
          <w:rFonts w:ascii="Times New Roman" w:hAnsi="Times New Roman" w:cs="Times New Roman"/>
          <w:sz w:val="24"/>
          <w:szCs w:val="24"/>
        </w:rPr>
        <w:t>törölt</w:t>
      </w:r>
      <w:proofErr w:type="spellEnd"/>
      <w:r w:rsidRPr="00873F03">
        <w:rPr>
          <w:rFonts w:ascii="Times New Roman" w:hAnsi="Times New Roman" w:cs="Times New Roman"/>
          <w:sz w:val="24"/>
          <w:szCs w:val="24"/>
        </w:rPr>
        <w:t xml:space="preserve"> személyes adatok leírását tartalmazza. </w:t>
      </w:r>
    </w:p>
    <w:p w14:paraId="70C47595" w14:textId="77777777" w:rsidR="005C1CAE" w:rsidRPr="00873F03" w:rsidRDefault="005C1CAE" w:rsidP="005C1CAE">
      <w:pPr>
        <w:jc w:val="both"/>
        <w:rPr>
          <w:rFonts w:ascii="Times New Roman" w:hAnsi="Times New Roman" w:cs="Times New Roman"/>
          <w:sz w:val="24"/>
          <w:szCs w:val="24"/>
        </w:rPr>
      </w:pPr>
      <w:r w:rsidRPr="00873F03">
        <w:rPr>
          <w:rFonts w:ascii="Times New Roman" w:hAnsi="Times New Roman" w:cs="Times New Roman"/>
          <w:sz w:val="24"/>
          <w:szCs w:val="24"/>
        </w:rPr>
        <w:t>1</w:t>
      </w:r>
      <w:r w:rsidR="00324AA0" w:rsidRPr="00873F03">
        <w:rPr>
          <w:rFonts w:ascii="Times New Roman" w:hAnsi="Times New Roman" w:cs="Times New Roman"/>
          <w:sz w:val="24"/>
          <w:szCs w:val="24"/>
        </w:rPr>
        <w:t>0</w:t>
      </w:r>
      <w:r w:rsidRPr="00873F03">
        <w:rPr>
          <w:rFonts w:ascii="Times New Roman" w:hAnsi="Times New Roman" w:cs="Times New Roman"/>
          <w:sz w:val="24"/>
          <w:szCs w:val="24"/>
        </w:rPr>
        <w:t xml:space="preserve">.3. A személyes adatok megsemmisítése a fentieknek megfelelően, az adat fajtájától függően történhet: </w:t>
      </w:r>
    </w:p>
    <w:p w14:paraId="3BDFBE54" w14:textId="77777777" w:rsidR="005C1CAE" w:rsidRPr="005C1CAE" w:rsidRDefault="005C1CAE" w:rsidP="005C1CAE">
      <w:pPr>
        <w:pStyle w:val="Listaszerbekezds"/>
        <w:numPr>
          <w:ilvl w:val="0"/>
          <w:numId w:val="25"/>
        </w:numPr>
        <w:pBdr>
          <w:top w:val="nil"/>
          <w:left w:val="nil"/>
          <w:bottom w:val="nil"/>
          <w:right w:val="nil"/>
          <w:between w:val="nil"/>
        </w:pBdr>
        <w:jc w:val="both"/>
        <w:rPr>
          <w:rFonts w:ascii="Times New Roman" w:hAnsi="Times New Roman" w:cs="Times New Roman"/>
        </w:rPr>
      </w:pPr>
      <w:r w:rsidRPr="005C1CAE">
        <w:rPr>
          <w:rFonts w:ascii="Times New Roman" w:hAnsi="Times New Roman" w:cs="Times New Roman"/>
        </w:rPr>
        <w:t>naplófájlok kiállítására alkalmas célszoftver segítségével, amennyiben elektronikusan tárolt adatokról van szó, illetőleg</w:t>
      </w:r>
    </w:p>
    <w:p w14:paraId="11957742" w14:textId="77777777" w:rsidR="005C1CAE" w:rsidRPr="005C1CAE" w:rsidRDefault="005C1CAE" w:rsidP="005C1CAE">
      <w:pPr>
        <w:pStyle w:val="Listaszerbekezds"/>
        <w:numPr>
          <w:ilvl w:val="0"/>
          <w:numId w:val="25"/>
        </w:numPr>
        <w:pBdr>
          <w:top w:val="nil"/>
          <w:left w:val="nil"/>
          <w:bottom w:val="nil"/>
          <w:right w:val="nil"/>
          <w:between w:val="nil"/>
        </w:pBdr>
        <w:jc w:val="both"/>
        <w:rPr>
          <w:rFonts w:ascii="Times New Roman" w:hAnsi="Times New Roman" w:cs="Times New Roman"/>
        </w:rPr>
      </w:pPr>
      <w:r w:rsidRPr="005C1CAE">
        <w:rPr>
          <w:rFonts w:ascii="Times New Roman" w:hAnsi="Times New Roman" w:cs="Times New Roman"/>
        </w:rPr>
        <w:t xml:space="preserve">fizikai ráhatással, ha papír alapon vagy egyéb tárolóeszközön tárolt adatok a megsemmisítés tárgya. </w:t>
      </w:r>
    </w:p>
    <w:p w14:paraId="2E0CD12E" w14:textId="77777777" w:rsidR="005C1CAE" w:rsidRPr="005C1CAE" w:rsidRDefault="005C1CAE" w:rsidP="005C1CAE">
      <w:pPr>
        <w:jc w:val="both"/>
        <w:rPr>
          <w:rFonts w:ascii="Times New Roman" w:hAnsi="Times New Roman" w:cs="Times New Roman"/>
          <w:sz w:val="24"/>
        </w:rPr>
      </w:pPr>
      <w:r w:rsidRPr="005C1CAE">
        <w:rPr>
          <w:rFonts w:ascii="Times New Roman" w:hAnsi="Times New Roman" w:cs="Times New Roman"/>
          <w:sz w:val="24"/>
        </w:rPr>
        <w:t>1</w:t>
      </w:r>
      <w:r w:rsidR="00324AA0">
        <w:rPr>
          <w:rFonts w:ascii="Times New Roman" w:hAnsi="Times New Roman" w:cs="Times New Roman"/>
          <w:sz w:val="24"/>
        </w:rPr>
        <w:t>0</w:t>
      </w:r>
      <w:r w:rsidRPr="005C1CAE">
        <w:rPr>
          <w:rFonts w:ascii="Times New Roman" w:hAnsi="Times New Roman" w:cs="Times New Roman"/>
          <w:sz w:val="24"/>
        </w:rPr>
        <w:t xml:space="preserve">.4. Adatkezelőnek módja van arra, hogy kiszervezze külső megbízott fél számára azon személyes adatok megsemmisítésének feladatát, melyeket jogalap híján már nem kezelhet az adatkezelő. A külső megbízott félnek úgy kell átadni a megsemmisítésre szánt adatokat, hogy azok ne kerüljenek a külső megbízott fél kezelésébe, ennek megfelelően adatkezelő a megsemmisítésre szánt adatokat </w:t>
      </w:r>
      <w:proofErr w:type="spellStart"/>
      <w:r w:rsidRPr="005C1CAE">
        <w:rPr>
          <w:rFonts w:ascii="Times New Roman" w:hAnsi="Times New Roman" w:cs="Times New Roman"/>
          <w:sz w:val="24"/>
        </w:rPr>
        <w:t>álnevesítve</w:t>
      </w:r>
      <w:proofErr w:type="spellEnd"/>
      <w:r w:rsidRPr="005C1CAE">
        <w:rPr>
          <w:rFonts w:ascii="Times New Roman" w:hAnsi="Times New Roman" w:cs="Times New Roman"/>
          <w:sz w:val="24"/>
        </w:rPr>
        <w:t xml:space="preserve">, zárt csomagolásban (adott esetben bedobozolva), pecséttel ellátva adja át, illetve köteles megkövetelni, hogy a külső megbízott fél ezzel azonos módon vegye csak át az adatokat. Adatkezelő az átadással garantálja, hogy a megsemmisítésre szánt adatokat kirostálta, azok kezelésének időtartama lejárt, ezért megsemmisíthetőek, ugyanakkor adatkezelőnek lehetősége van külső félnek olyan irányú megbízást adni, hogy a megsemmisítés előtt újabb rostának vesse alá az adatokat. Ilyen irányú megbízást megelőzően adatvédelmi hatásvizsgálatot kell lefolytatni. </w:t>
      </w:r>
    </w:p>
    <w:p w14:paraId="3CC1A003" w14:textId="77777777" w:rsidR="005C1CAE" w:rsidRPr="00204A34" w:rsidRDefault="005C1CAE" w:rsidP="005C1CAE">
      <w:pPr>
        <w:jc w:val="both"/>
        <w:rPr>
          <w:rFonts w:ascii="Times New Roman" w:hAnsi="Times New Roman" w:cs="Times New Roman"/>
          <w:sz w:val="24"/>
          <w:szCs w:val="24"/>
        </w:rPr>
      </w:pPr>
      <w:r w:rsidRPr="005C1CAE">
        <w:rPr>
          <w:rFonts w:ascii="Times New Roman" w:hAnsi="Times New Roman" w:cs="Times New Roman"/>
          <w:sz w:val="24"/>
        </w:rPr>
        <w:t>1</w:t>
      </w:r>
      <w:r w:rsidR="00324AA0">
        <w:rPr>
          <w:rFonts w:ascii="Times New Roman" w:hAnsi="Times New Roman" w:cs="Times New Roman"/>
          <w:sz w:val="24"/>
        </w:rPr>
        <w:t>0</w:t>
      </w:r>
      <w:r w:rsidRPr="005C1CAE">
        <w:rPr>
          <w:rFonts w:ascii="Times New Roman" w:hAnsi="Times New Roman" w:cs="Times New Roman"/>
          <w:sz w:val="24"/>
        </w:rPr>
        <w:t xml:space="preserve">.5. Az adatkezelő indokolt esetben írásbeli nyilatkozatot állít ki arra vonatkozóan, hogy a megsemmisítéssel érintett személyes adatok valamennyi példányát törölte. Adatkezelőnek lehetősége van adott esetben „képernyőmentésekkel” dokumentálni az elektronikus adat </w:t>
      </w:r>
      <w:r w:rsidRPr="00204A34">
        <w:rPr>
          <w:rFonts w:ascii="Times New Roman" w:hAnsi="Times New Roman" w:cs="Times New Roman"/>
          <w:sz w:val="24"/>
          <w:szCs w:val="24"/>
        </w:rPr>
        <w:t xml:space="preserve">megsemmisítésének végrehajtását. </w:t>
      </w:r>
    </w:p>
    <w:p w14:paraId="6B2465CF" w14:textId="77777777" w:rsidR="005C1CAE" w:rsidRPr="00204A34" w:rsidRDefault="005C1CAE" w:rsidP="005C1CAE">
      <w:pPr>
        <w:jc w:val="both"/>
        <w:rPr>
          <w:rFonts w:ascii="Times New Roman" w:hAnsi="Times New Roman" w:cs="Times New Roman"/>
          <w:sz w:val="24"/>
          <w:szCs w:val="24"/>
        </w:rPr>
      </w:pPr>
      <w:r w:rsidRPr="00204A34">
        <w:rPr>
          <w:rFonts w:ascii="Times New Roman" w:hAnsi="Times New Roman" w:cs="Times New Roman"/>
          <w:sz w:val="24"/>
          <w:szCs w:val="24"/>
        </w:rPr>
        <w:t>1</w:t>
      </w:r>
      <w:r w:rsidR="00324AA0" w:rsidRPr="00204A34">
        <w:rPr>
          <w:rFonts w:ascii="Times New Roman" w:hAnsi="Times New Roman" w:cs="Times New Roman"/>
          <w:sz w:val="24"/>
          <w:szCs w:val="24"/>
        </w:rPr>
        <w:t>0</w:t>
      </w:r>
      <w:r w:rsidRPr="00204A34">
        <w:rPr>
          <w:rFonts w:ascii="Times New Roman" w:hAnsi="Times New Roman" w:cs="Times New Roman"/>
          <w:sz w:val="24"/>
          <w:szCs w:val="24"/>
        </w:rPr>
        <w:t xml:space="preserve">.6. Adatkezelőnek lehetősége van felvenni az érintett nyilatkozatát arról, hogy: </w:t>
      </w:r>
    </w:p>
    <w:p w14:paraId="6E62A46B" w14:textId="77777777" w:rsidR="005C1CAE" w:rsidRPr="00204A34" w:rsidRDefault="005C1CAE" w:rsidP="005C1CAE">
      <w:pPr>
        <w:pStyle w:val="Listaszerbekezds"/>
        <w:numPr>
          <w:ilvl w:val="0"/>
          <w:numId w:val="26"/>
        </w:numPr>
        <w:pBdr>
          <w:top w:val="nil"/>
          <w:left w:val="nil"/>
          <w:bottom w:val="nil"/>
          <w:right w:val="nil"/>
          <w:between w:val="nil"/>
        </w:pBdr>
        <w:jc w:val="both"/>
        <w:rPr>
          <w:rFonts w:ascii="Times New Roman" w:hAnsi="Times New Roman" w:cs="Times New Roman"/>
          <w:sz w:val="24"/>
          <w:szCs w:val="24"/>
        </w:rPr>
      </w:pPr>
      <w:r w:rsidRPr="00204A34">
        <w:rPr>
          <w:rFonts w:ascii="Times New Roman" w:hAnsi="Times New Roman" w:cs="Times New Roman"/>
          <w:sz w:val="24"/>
          <w:szCs w:val="24"/>
        </w:rPr>
        <w:lastRenderedPageBreak/>
        <w:t xml:space="preserve">az érintett személy személyes adatait megsemmisítette, ám erre csak abban az esetben van lehetőség, ha a megsemmisítést az érintett jelenlétében hajtották végre.  </w:t>
      </w:r>
    </w:p>
    <w:p w14:paraId="594A7E34" w14:textId="77777777" w:rsidR="007E6A4B" w:rsidRPr="00204A34" w:rsidRDefault="005C1CAE" w:rsidP="005C1CAE">
      <w:pPr>
        <w:jc w:val="both"/>
        <w:rPr>
          <w:rFonts w:ascii="Times New Roman" w:eastAsia="Times New Roman" w:hAnsi="Times New Roman" w:cs="Times New Roman"/>
          <w:sz w:val="24"/>
          <w:szCs w:val="24"/>
        </w:rPr>
      </w:pPr>
      <w:r w:rsidRPr="00204A34">
        <w:rPr>
          <w:rFonts w:ascii="Times New Roman" w:hAnsi="Times New Roman" w:cs="Times New Roman"/>
          <w:sz w:val="24"/>
          <w:szCs w:val="24"/>
        </w:rPr>
        <w:t>az érintett személy papír alapon keletkezett személyes adatai átadásra kerültek az érintett számára, melyek vonatkozásában az érintett aláírásával igazolja, hogy átvette azokat, illetőleg azt, hogy az átvételt követően az adatok nem az adatkezelő kezelésében lesznek.</w:t>
      </w:r>
    </w:p>
    <w:p w14:paraId="19D868EF" w14:textId="77777777" w:rsidR="00E30176" w:rsidRPr="007E6A4B" w:rsidRDefault="00995112" w:rsidP="004E2FAD">
      <w:pPr>
        <w:pStyle w:val="Cmsor2"/>
        <w:spacing w:before="120"/>
        <w:ind w:left="0" w:firstLine="0"/>
        <w:rPr>
          <w:color w:val="auto"/>
        </w:rPr>
      </w:pPr>
      <w:bookmarkStart w:id="50" w:name="_Toc89746"/>
      <w:r w:rsidRPr="007E6A4B">
        <w:rPr>
          <w:color w:val="auto"/>
        </w:rPr>
        <w:t>Adatvédelmi tisztviselő (DPO)</w:t>
      </w:r>
      <w:bookmarkEnd w:id="50"/>
    </w:p>
    <w:p w14:paraId="1E3E5CB6" w14:textId="77777777" w:rsidR="00E30176" w:rsidRPr="007E6A4B" w:rsidRDefault="00995112">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Adatvédelmi tisztviselő</w:t>
      </w:r>
      <w:r w:rsidR="004E2FAD">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Neve:</w:t>
      </w:r>
      <w:r w:rsidR="00604032" w:rsidRPr="007E6A4B">
        <w:rPr>
          <w:rFonts w:ascii="Times New Roman" w:eastAsia="Times New Roman" w:hAnsi="Times New Roman" w:cs="Times New Roman"/>
          <w:sz w:val="24"/>
          <w:szCs w:val="24"/>
        </w:rPr>
        <w:t xml:space="preserve"> Hajdu Sándor</w:t>
      </w:r>
      <w:r w:rsidR="004E2FAD">
        <w:rPr>
          <w:rFonts w:ascii="Times New Roman" w:eastAsia="Times New Roman" w:hAnsi="Times New Roman" w:cs="Times New Roman"/>
          <w:sz w:val="24"/>
          <w:szCs w:val="24"/>
        </w:rPr>
        <w:t xml:space="preserve">, </w:t>
      </w:r>
      <w:r w:rsidR="00154523">
        <w:rPr>
          <w:rFonts w:ascii="Times New Roman" w:eastAsia="Times New Roman" w:hAnsi="Times New Roman" w:cs="Times New Roman"/>
          <w:sz w:val="24"/>
          <w:szCs w:val="24"/>
        </w:rPr>
        <w:t>Cím: 7174 Kéty Petőfi u. 2/A</w:t>
      </w:r>
      <w:r w:rsidR="004E2FAD">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Email:</w:t>
      </w:r>
      <w:r w:rsidR="00604032" w:rsidRPr="007E6A4B">
        <w:rPr>
          <w:rFonts w:ascii="Times New Roman" w:eastAsia="Times New Roman" w:hAnsi="Times New Roman" w:cs="Times New Roman"/>
          <w:sz w:val="24"/>
          <w:szCs w:val="24"/>
        </w:rPr>
        <w:t xml:space="preserve"> </w:t>
      </w:r>
      <w:r w:rsidR="00154523">
        <w:rPr>
          <w:rFonts w:ascii="Times New Roman" w:eastAsia="Times New Roman" w:hAnsi="Times New Roman" w:cs="Times New Roman"/>
          <w:sz w:val="24"/>
          <w:szCs w:val="24"/>
        </w:rPr>
        <w:t>dpo</w:t>
      </w:r>
      <w:r w:rsidR="002C3C23">
        <w:rPr>
          <w:rFonts w:ascii="Times New Roman" w:eastAsia="Times New Roman" w:hAnsi="Times New Roman" w:cs="Times New Roman"/>
          <w:sz w:val="24"/>
          <w:szCs w:val="24"/>
        </w:rPr>
        <w:t>@</w:t>
      </w:r>
      <w:r w:rsidR="00154523">
        <w:rPr>
          <w:rFonts w:ascii="Times New Roman" w:eastAsia="Times New Roman" w:hAnsi="Times New Roman" w:cs="Times New Roman"/>
          <w:sz w:val="24"/>
          <w:szCs w:val="24"/>
        </w:rPr>
        <w:t>maxentropia</w:t>
      </w:r>
      <w:r w:rsidR="002C3C23">
        <w:rPr>
          <w:rFonts w:ascii="Times New Roman" w:eastAsia="Times New Roman" w:hAnsi="Times New Roman" w:cs="Times New Roman"/>
          <w:sz w:val="24"/>
          <w:szCs w:val="24"/>
        </w:rPr>
        <w:t>.</w:t>
      </w:r>
      <w:r w:rsidR="00154523">
        <w:rPr>
          <w:rFonts w:ascii="Times New Roman" w:eastAsia="Times New Roman" w:hAnsi="Times New Roman" w:cs="Times New Roman"/>
          <w:sz w:val="24"/>
          <w:szCs w:val="24"/>
        </w:rPr>
        <w:t>hu</w:t>
      </w:r>
    </w:p>
    <w:p w14:paraId="59777B52" w14:textId="77777777" w:rsidR="00E30176" w:rsidRPr="007E6A4B" w:rsidRDefault="00995112" w:rsidP="004E2FAD">
      <w:pPr>
        <w:pStyle w:val="Cmsor2"/>
        <w:spacing w:before="120"/>
        <w:ind w:left="0" w:firstLine="0"/>
        <w:rPr>
          <w:color w:val="auto"/>
        </w:rPr>
      </w:pPr>
      <w:bookmarkStart w:id="51" w:name="_Toc89747"/>
      <w:r w:rsidRPr="007E6A4B">
        <w:rPr>
          <w:color w:val="auto"/>
        </w:rPr>
        <w:t>Titoktartási kötelezettség</w:t>
      </w:r>
      <w:bookmarkEnd w:id="51"/>
    </w:p>
    <w:p w14:paraId="57C2E463" w14:textId="77777777" w:rsidR="00E30176" w:rsidRPr="007E6A4B" w:rsidRDefault="00FD38EE">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ED76D6" w:rsidRPr="007E6A4B">
        <w:rPr>
          <w:rFonts w:ascii="Times New Roman" w:eastAsia="Times New Roman" w:hAnsi="Times New Roman" w:cs="Times New Roman"/>
          <w:sz w:val="24"/>
          <w:szCs w:val="24"/>
        </w:rPr>
        <w:t>unk</w:t>
      </w:r>
      <w:r w:rsidR="00995112" w:rsidRPr="007E6A4B">
        <w:rPr>
          <w:rFonts w:ascii="Times New Roman" w:eastAsia="Times New Roman" w:hAnsi="Times New Roman" w:cs="Times New Roman"/>
          <w:sz w:val="24"/>
          <w:szCs w:val="24"/>
        </w:rPr>
        <w:t xml:space="preserve"> alkalmazottai, munkavállalói </w:t>
      </w:r>
      <w:r w:rsidR="00ED76D6" w:rsidRPr="007E6A4B">
        <w:rPr>
          <w:rFonts w:ascii="Times New Roman" w:eastAsia="Times New Roman" w:hAnsi="Times New Roman" w:cs="Times New Roman"/>
          <w:sz w:val="24"/>
          <w:szCs w:val="24"/>
        </w:rPr>
        <w:t xml:space="preserve">üzletfelei </w:t>
      </w:r>
      <w:r w:rsidR="00995112" w:rsidRPr="007E6A4B">
        <w:rPr>
          <w:rFonts w:ascii="Times New Roman" w:eastAsia="Times New Roman" w:hAnsi="Times New Roman" w:cs="Times New Roman"/>
          <w:sz w:val="24"/>
          <w:szCs w:val="24"/>
        </w:rPr>
        <w:t>kötelesek a rájuk bízott, illetve tudomásukra jutott személyes adatokat és üzleti titkokat időbeli korlátozás nélkül megőrizni. E titoktartás nem terjed ki a közérdekű adatok nyilvánosságára és a közérdekből nyilvános adatra vonatkozó, külön törvényben meghatározott adatszolgáltatási és tájékoztatási kötelezettségre.</w:t>
      </w:r>
    </w:p>
    <w:p w14:paraId="6AC07D82" w14:textId="77777777" w:rsidR="00E30176" w:rsidRPr="007E6A4B" w:rsidRDefault="00995112" w:rsidP="0012043E">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titoktartási kötelezettség megszegése munkaügyi, polgári jogi, valamint büntetőjogi</w:t>
      </w:r>
      <w:r w:rsidR="0012043E"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szankciót vonhat maga után.</w:t>
      </w:r>
    </w:p>
    <w:p w14:paraId="759BD25E" w14:textId="77777777" w:rsidR="009123A3" w:rsidRPr="007E6A4B" w:rsidRDefault="00324AA0" w:rsidP="004E2FAD">
      <w:pPr>
        <w:pStyle w:val="Cmsor1"/>
        <w:numPr>
          <w:ilvl w:val="0"/>
          <w:numId w:val="28"/>
        </w:numPr>
        <w:spacing w:before="240"/>
        <w:ind w:left="805" w:hanging="448"/>
        <w:rPr>
          <w:bCs/>
          <w:color w:val="1F497D" w:themeColor="text2"/>
          <w:lang w:val="hu-HU"/>
        </w:rPr>
      </w:pPr>
      <w:r>
        <w:rPr>
          <w:bCs/>
          <w:color w:val="1F497D" w:themeColor="text2"/>
          <w:lang w:val="hu-HU"/>
        </w:rPr>
        <w:t xml:space="preserve"> </w:t>
      </w:r>
      <w:bookmarkStart w:id="52" w:name="_Toc89748"/>
      <w:r w:rsidR="009123A3" w:rsidRPr="007E6A4B">
        <w:rPr>
          <w:bCs/>
          <w:color w:val="1F497D" w:themeColor="text2"/>
          <w:lang w:val="hu-HU"/>
        </w:rPr>
        <w:t>Adatkezelési tevékenységek nyilvántartása</w:t>
      </w:r>
      <w:bookmarkEnd w:id="52"/>
    </w:p>
    <w:p w14:paraId="75E260CC" w14:textId="77777777" w:rsidR="009123A3" w:rsidRPr="007E6A4B" w:rsidRDefault="00604032" w:rsidP="009123A3">
      <w:pPr>
        <w:rPr>
          <w:rFonts w:ascii="Times New Roman" w:hAnsi="Times New Roman" w:cs="Times New Roman"/>
          <w:lang w:val="hu-HU"/>
        </w:rPr>
      </w:pPr>
      <w:r w:rsidRPr="007E6A4B">
        <w:rPr>
          <w:rFonts w:ascii="Times New Roman" w:hAnsi="Times New Roman" w:cs="Times New Roman"/>
          <w:lang w:val="hu-HU"/>
        </w:rPr>
        <w:t>A Hivatal az adatkezelések nyilvántartását elektronikusan tartja nyilván az alábbi táblázatokban.</w:t>
      </w:r>
    </w:p>
    <w:p w14:paraId="08A86DAB" w14:textId="77777777" w:rsidR="00961AA7" w:rsidRDefault="005B7F21" w:rsidP="00531EE3">
      <w:pPr>
        <w:rPr>
          <w:rFonts w:ascii="Times New Roman" w:hAnsi="Times New Roman" w:cs="Times New Roman"/>
          <w:lang w:val="hu-HU"/>
        </w:rPr>
      </w:pPr>
      <w:r w:rsidRPr="005B7F21">
        <w:rPr>
          <w:rFonts w:ascii="Times New Roman" w:hAnsi="Times New Roman" w:cs="Times New Roman"/>
          <w:lang w:val="hu-HU"/>
        </w:rPr>
        <w:t xml:space="preserve">KÖLESDI KÖZÖS ÖNKORMÁNYZATI HIVATAL </w:t>
      </w:r>
      <w:r w:rsidR="00961AA7" w:rsidRPr="00961AA7">
        <w:rPr>
          <w:rFonts w:ascii="Times New Roman" w:hAnsi="Times New Roman" w:cs="Times New Roman"/>
          <w:lang w:val="hu-HU"/>
        </w:rPr>
        <w:t>_GDPR_30_Adatnyilvantartas Igazgatás.xls</w:t>
      </w:r>
    </w:p>
    <w:p w14:paraId="408400D4" w14:textId="77777777" w:rsidR="00961AA7" w:rsidRDefault="005B7F21" w:rsidP="00531EE3">
      <w:pPr>
        <w:rPr>
          <w:rFonts w:ascii="Times New Roman" w:hAnsi="Times New Roman" w:cs="Times New Roman"/>
          <w:lang w:val="hu-HU"/>
        </w:rPr>
      </w:pPr>
      <w:r w:rsidRPr="005B7F21">
        <w:rPr>
          <w:rFonts w:ascii="Times New Roman" w:hAnsi="Times New Roman" w:cs="Times New Roman"/>
          <w:lang w:val="hu-HU"/>
        </w:rPr>
        <w:t xml:space="preserve">KÖLESDI KÖZÖS ÖNKORMÁNYZATI HIVATAL </w:t>
      </w:r>
      <w:r w:rsidR="00961AA7" w:rsidRPr="00961AA7">
        <w:rPr>
          <w:rFonts w:ascii="Times New Roman" w:hAnsi="Times New Roman" w:cs="Times New Roman"/>
          <w:lang w:val="hu-HU"/>
        </w:rPr>
        <w:t>_GDPR_30_Adatnyilvantartas Pénzügy.xls</w:t>
      </w:r>
    </w:p>
    <w:p w14:paraId="23209857" w14:textId="77777777" w:rsidR="00961AA7" w:rsidRDefault="005B7F21" w:rsidP="00531EE3">
      <w:pPr>
        <w:rPr>
          <w:rFonts w:ascii="Times New Roman" w:hAnsi="Times New Roman" w:cs="Times New Roman"/>
          <w:lang w:val="hu-HU"/>
        </w:rPr>
      </w:pPr>
      <w:r w:rsidRPr="005B7F21">
        <w:rPr>
          <w:rFonts w:ascii="Times New Roman" w:hAnsi="Times New Roman" w:cs="Times New Roman"/>
          <w:lang w:val="hu-HU"/>
        </w:rPr>
        <w:t xml:space="preserve">KÖLESDI KÖZÖS ÖNKORMÁNYZATI HIVATAL </w:t>
      </w:r>
      <w:r w:rsidR="00961AA7" w:rsidRPr="00961AA7">
        <w:rPr>
          <w:rFonts w:ascii="Times New Roman" w:hAnsi="Times New Roman" w:cs="Times New Roman"/>
          <w:lang w:val="hu-HU"/>
        </w:rPr>
        <w:t>_GDPR_30_Adatnyilvantartas Személy munkaügy HR.xls</w:t>
      </w:r>
    </w:p>
    <w:p w14:paraId="3480F47C" w14:textId="77777777" w:rsidR="00FA6B09" w:rsidRPr="007E6A4B" w:rsidRDefault="00FA6B09" w:rsidP="004E2FAD">
      <w:pPr>
        <w:pStyle w:val="Cmsor1"/>
        <w:numPr>
          <w:ilvl w:val="0"/>
          <w:numId w:val="28"/>
        </w:numPr>
        <w:spacing w:before="240"/>
        <w:ind w:left="805" w:hanging="448"/>
        <w:rPr>
          <w:bCs/>
          <w:color w:val="1F497D" w:themeColor="text2"/>
          <w:lang w:val="hu-HU"/>
        </w:rPr>
      </w:pPr>
      <w:bookmarkStart w:id="53" w:name="_Toc89749"/>
      <w:r w:rsidRPr="007E6A4B">
        <w:rPr>
          <w:bCs/>
          <w:color w:val="1F497D" w:themeColor="text2"/>
          <w:lang w:val="hu-HU"/>
        </w:rPr>
        <w:t xml:space="preserve">Közérdekű adatok megismerésének </w:t>
      </w:r>
      <w:r w:rsidR="003E7942" w:rsidRPr="007E6A4B">
        <w:rPr>
          <w:bCs/>
          <w:color w:val="1F497D" w:themeColor="text2"/>
          <w:lang w:val="hu-HU"/>
        </w:rPr>
        <w:t xml:space="preserve">és teljesítésének </w:t>
      </w:r>
      <w:r w:rsidRPr="007E6A4B">
        <w:rPr>
          <w:bCs/>
          <w:color w:val="1F497D" w:themeColor="text2"/>
          <w:lang w:val="hu-HU"/>
        </w:rPr>
        <w:t>általános szabályai</w:t>
      </w:r>
      <w:bookmarkEnd w:id="53"/>
    </w:p>
    <w:p w14:paraId="522FF956" w14:textId="77777777" w:rsidR="00FA6B09" w:rsidRPr="007E6A4B" w:rsidRDefault="00FA6B09" w:rsidP="00FA6B09">
      <w:pPr>
        <w:jc w:val="both"/>
        <w:rPr>
          <w:rFonts w:ascii="Times New Roman" w:hAnsi="Times New Roman" w:cs="Times New Roman"/>
          <w:sz w:val="24"/>
          <w:szCs w:val="24"/>
          <w:lang w:val="hu-HU"/>
        </w:rPr>
      </w:pPr>
      <w:r w:rsidRPr="007E6A4B">
        <w:rPr>
          <w:rFonts w:ascii="Times New Roman" w:hAnsi="Times New Roman" w:cs="Times New Roman"/>
          <w:sz w:val="24"/>
          <w:szCs w:val="24"/>
          <w:lang w:val="hu-HU"/>
        </w:rPr>
        <w:t>Az állami vagy helyi önkormányzati feladatot, valamint jogszabályban meghatározott egyéb közfeladatot ellátó szervnek vagy személynek</w:t>
      </w:r>
      <w:r w:rsidR="0059097A" w:rsidRPr="007E6A4B">
        <w:rPr>
          <w:rFonts w:ascii="Times New Roman" w:hAnsi="Times New Roman" w:cs="Times New Roman"/>
          <w:sz w:val="24"/>
          <w:szCs w:val="24"/>
          <w:lang w:val="hu-HU"/>
        </w:rPr>
        <w:t>,</w:t>
      </w:r>
      <w:r w:rsidRPr="007E6A4B">
        <w:rPr>
          <w:rFonts w:ascii="Times New Roman" w:hAnsi="Times New Roman" w:cs="Times New Roman"/>
          <w:sz w:val="24"/>
          <w:szCs w:val="24"/>
          <w:lang w:val="hu-HU"/>
        </w:rPr>
        <w:t xml:space="preserve"> közfeladatot ellátó szerv</w:t>
      </w:r>
      <w:r w:rsidR="0059097A" w:rsidRPr="007E6A4B">
        <w:rPr>
          <w:rFonts w:ascii="Times New Roman" w:hAnsi="Times New Roman" w:cs="Times New Roman"/>
          <w:sz w:val="24"/>
          <w:szCs w:val="24"/>
          <w:lang w:val="hu-HU"/>
        </w:rPr>
        <w:t>eknek,</w:t>
      </w:r>
      <w:r w:rsidRPr="007E6A4B">
        <w:rPr>
          <w:rFonts w:ascii="Times New Roman" w:hAnsi="Times New Roman" w:cs="Times New Roman"/>
          <w:sz w:val="24"/>
          <w:szCs w:val="24"/>
          <w:lang w:val="hu-HU"/>
        </w:rPr>
        <w:t xml:space="preserve"> lehetővé kell tennie, hogy a kezelésében lévő közérdekű adatot és közérdekből nyilvános adatot erre irányuló igény alapján bárki megismerhesse.</w:t>
      </w:r>
      <w:r w:rsidR="0059097A" w:rsidRPr="007E6A4B">
        <w:rPr>
          <w:rFonts w:ascii="Times New Roman" w:hAnsi="Times New Roman" w:cs="Times New Roman"/>
          <w:sz w:val="24"/>
          <w:szCs w:val="24"/>
          <w:lang w:val="hu-HU"/>
        </w:rPr>
        <w:t xml:space="preserve"> </w:t>
      </w:r>
    </w:p>
    <w:p w14:paraId="157D2C3D" w14:textId="77777777" w:rsidR="0059097A" w:rsidRPr="007E6A4B" w:rsidRDefault="0059097A" w:rsidP="00FA6B09">
      <w:pPr>
        <w:jc w:val="both"/>
        <w:rPr>
          <w:rFonts w:ascii="Times New Roman" w:hAnsi="Times New Roman" w:cs="Times New Roman"/>
          <w:sz w:val="24"/>
          <w:szCs w:val="24"/>
          <w:lang w:val="hu-HU"/>
        </w:rPr>
      </w:pPr>
      <w:r w:rsidRPr="007E6A4B">
        <w:rPr>
          <w:rFonts w:ascii="Times New Roman" w:hAnsi="Times New Roman" w:cs="Times New Roman"/>
          <w:sz w:val="24"/>
          <w:szCs w:val="24"/>
          <w:lang w:val="hu-HU"/>
        </w:rPr>
        <w:t xml:space="preserve">Így, Hivatalunk a közérdekű adatot és közérdekből nyilvános adatot szükséges módon </w:t>
      </w:r>
      <w:r w:rsidR="003E7942" w:rsidRPr="007E6A4B">
        <w:rPr>
          <w:rFonts w:ascii="Times New Roman" w:hAnsi="Times New Roman" w:cs="Times New Roman"/>
          <w:sz w:val="24"/>
          <w:szCs w:val="24"/>
          <w:lang w:val="hu-HU"/>
        </w:rPr>
        <w:t xml:space="preserve">honlapján, </w:t>
      </w:r>
      <w:r w:rsidRPr="007E6A4B">
        <w:rPr>
          <w:rFonts w:ascii="Times New Roman" w:hAnsi="Times New Roman" w:cs="Times New Roman"/>
          <w:sz w:val="24"/>
          <w:szCs w:val="24"/>
          <w:lang w:val="hu-HU"/>
        </w:rPr>
        <w:t>közzéteszi. Ez alól kivétel, ha a közérdekű vagy közérdekből nyilvános adat</w:t>
      </w:r>
      <w:r w:rsidR="003E7942" w:rsidRPr="007E6A4B">
        <w:rPr>
          <w:rFonts w:ascii="Times New Roman" w:hAnsi="Times New Roman" w:cs="Times New Roman"/>
          <w:sz w:val="24"/>
          <w:szCs w:val="24"/>
          <w:lang w:val="hu-HU"/>
        </w:rPr>
        <w:t xml:space="preserve"> </w:t>
      </w:r>
      <w:r w:rsidRPr="007E6A4B">
        <w:rPr>
          <w:rFonts w:ascii="Times New Roman" w:hAnsi="Times New Roman" w:cs="Times New Roman"/>
          <w:sz w:val="24"/>
          <w:szCs w:val="24"/>
          <w:lang w:val="hu-HU"/>
        </w:rPr>
        <w:t>a minősített adat védelméről szóló törvény szerinti minősített adat.</w:t>
      </w:r>
    </w:p>
    <w:p w14:paraId="7E16EB62" w14:textId="77777777" w:rsidR="0059097A" w:rsidRPr="007E6A4B" w:rsidRDefault="0059097A" w:rsidP="00FA6B09">
      <w:pPr>
        <w:jc w:val="both"/>
        <w:rPr>
          <w:rFonts w:ascii="Times New Roman" w:hAnsi="Times New Roman" w:cs="Times New Roman"/>
          <w:sz w:val="24"/>
          <w:szCs w:val="24"/>
          <w:lang w:val="hu-HU"/>
        </w:rPr>
      </w:pPr>
      <w:r w:rsidRPr="007E6A4B">
        <w:rPr>
          <w:rFonts w:ascii="Times New Roman" w:hAnsi="Times New Roman" w:cs="Times New Roman"/>
          <w:sz w:val="24"/>
          <w:szCs w:val="24"/>
          <w:lang w:val="hu-HU"/>
        </w:rPr>
        <w:t>A megismerésre bárki szóban vagy írásban, vagy elektronikus úton tehet igényt, ha megadja a nevét és elérhetőségét.</w:t>
      </w:r>
      <w:r w:rsidR="00650689" w:rsidRPr="007E6A4B">
        <w:rPr>
          <w:rFonts w:ascii="Times New Roman" w:hAnsi="Times New Roman" w:cs="Times New Roman"/>
          <w:sz w:val="24"/>
          <w:szCs w:val="24"/>
          <w:lang w:val="hu-HU"/>
        </w:rPr>
        <w:t xml:space="preserve"> Ha ezt nem teszi meg, megtagadható a közlés.</w:t>
      </w:r>
    </w:p>
    <w:p w14:paraId="50511CE4" w14:textId="77777777" w:rsidR="0059097A" w:rsidRPr="007E6A4B" w:rsidRDefault="0059097A" w:rsidP="00FA6B09">
      <w:pPr>
        <w:jc w:val="both"/>
        <w:rPr>
          <w:rFonts w:ascii="Times New Roman" w:hAnsi="Times New Roman" w:cs="Times New Roman"/>
          <w:sz w:val="24"/>
          <w:szCs w:val="24"/>
          <w:lang w:val="hu-HU"/>
        </w:rPr>
      </w:pPr>
      <w:r w:rsidRPr="007E6A4B">
        <w:rPr>
          <w:rFonts w:ascii="Times New Roman" w:hAnsi="Times New Roman" w:cs="Times New Roman"/>
          <w:sz w:val="24"/>
          <w:szCs w:val="24"/>
          <w:lang w:val="hu-HU"/>
        </w:rPr>
        <w:t>Ha az adatigénylés nem egyértelmű fel kell hívni az igénylő figyelmét és kérni kell az igény pontosítását.</w:t>
      </w:r>
    </w:p>
    <w:p w14:paraId="52CE2E45" w14:textId="77777777" w:rsidR="0059097A" w:rsidRPr="007E6A4B" w:rsidRDefault="0059097A" w:rsidP="00FA6B09">
      <w:pPr>
        <w:jc w:val="both"/>
        <w:rPr>
          <w:rFonts w:ascii="Times New Roman" w:hAnsi="Times New Roman" w:cs="Times New Roman"/>
          <w:sz w:val="24"/>
          <w:szCs w:val="24"/>
          <w:lang w:val="hu-HU"/>
        </w:rPr>
      </w:pPr>
      <w:r w:rsidRPr="007E6A4B">
        <w:rPr>
          <w:rFonts w:ascii="Times New Roman" w:hAnsi="Times New Roman" w:cs="Times New Roman"/>
          <w:sz w:val="24"/>
          <w:szCs w:val="24"/>
          <w:lang w:val="hu-HU"/>
        </w:rPr>
        <w:t xml:space="preserve">Az igényt a legrövidebb időn </w:t>
      </w:r>
      <w:r w:rsidR="00650689" w:rsidRPr="007E6A4B">
        <w:rPr>
          <w:rFonts w:ascii="Times New Roman" w:hAnsi="Times New Roman" w:cs="Times New Roman"/>
          <w:sz w:val="24"/>
          <w:szCs w:val="24"/>
          <w:lang w:val="hu-HU"/>
        </w:rPr>
        <w:t>alatt</w:t>
      </w:r>
      <w:r w:rsidRPr="007E6A4B">
        <w:rPr>
          <w:rFonts w:ascii="Times New Roman" w:hAnsi="Times New Roman" w:cs="Times New Roman"/>
          <w:sz w:val="24"/>
          <w:szCs w:val="24"/>
          <w:lang w:val="hu-HU"/>
        </w:rPr>
        <w:t xml:space="preserve">, de az igény beérkezésétől számított 15 napon belül </w:t>
      </w:r>
      <w:r w:rsidR="00650689" w:rsidRPr="007E6A4B">
        <w:rPr>
          <w:rFonts w:ascii="Times New Roman" w:hAnsi="Times New Roman" w:cs="Times New Roman"/>
          <w:sz w:val="24"/>
          <w:szCs w:val="24"/>
          <w:lang w:val="hu-HU"/>
        </w:rPr>
        <w:t xml:space="preserve">kell teljesíteni. Ha az adatigénylés jelentős terjedelmű, illetve nagyszámú adatra vonatkozik, vagy </w:t>
      </w:r>
      <w:r w:rsidR="00650689" w:rsidRPr="007E6A4B">
        <w:rPr>
          <w:rFonts w:ascii="Times New Roman" w:hAnsi="Times New Roman" w:cs="Times New Roman"/>
          <w:sz w:val="24"/>
          <w:szCs w:val="24"/>
          <w:lang w:val="hu-HU"/>
        </w:rPr>
        <w:lastRenderedPageBreak/>
        <w:t>az adatigénylés teljesítése a közfeladatot ellátó szerv alaptevékenységének ellátásához szükséges munkaerőforrás aránytalan mértékű igénybevételével jár, akkor egy alkalommal 15 nappal meghosszabbítható, amiről tájékoztatni kell az adatigénylőt.</w:t>
      </w:r>
    </w:p>
    <w:p w14:paraId="4AD1E5EE" w14:textId="77777777" w:rsidR="00650689" w:rsidRPr="007E6A4B" w:rsidRDefault="00650689" w:rsidP="00FA6B09">
      <w:pPr>
        <w:jc w:val="both"/>
        <w:rPr>
          <w:rFonts w:ascii="Times New Roman" w:hAnsi="Times New Roman" w:cs="Times New Roman"/>
          <w:sz w:val="24"/>
          <w:szCs w:val="24"/>
          <w:lang w:val="hu-HU"/>
        </w:rPr>
      </w:pPr>
      <w:r w:rsidRPr="007E6A4B">
        <w:rPr>
          <w:rFonts w:ascii="Times New Roman" w:hAnsi="Times New Roman" w:cs="Times New Roman"/>
          <w:sz w:val="24"/>
          <w:szCs w:val="24"/>
          <w:lang w:val="hu-HU"/>
        </w:rPr>
        <w:t>Ha az igénylés olyan adatra vonatkozik, amelyet az Európai Unió valamely intézménye vagy tagállama állított elő, az adatkezelő haladéktalanul megkeresi az Európai Unió érintett intézményét vagy tagállamát és erről az igénylőt tájékoztatja.</w:t>
      </w:r>
      <w:r w:rsidRPr="007E6A4B">
        <w:rPr>
          <w:rFonts w:ascii="Times New Roman" w:hAnsi="Times New Roman" w:cs="Times New Roman"/>
        </w:rPr>
        <w:t xml:space="preserve"> </w:t>
      </w:r>
      <w:r w:rsidRPr="007E6A4B">
        <w:rPr>
          <w:rFonts w:ascii="Times New Roman" w:hAnsi="Times New Roman" w:cs="Times New Roman"/>
          <w:sz w:val="24"/>
          <w:szCs w:val="24"/>
          <w:lang w:val="hu-HU"/>
        </w:rPr>
        <w:t>A tájékoztatás megtételétől az Európai Unió érintett intézménye vagy tagállama válaszának az adatkezelőhöz való beérkezéséig terjedő időtartam az adatigénylés teljesítésére rendelkezésre álló határidőbe nem számít bele.</w:t>
      </w:r>
    </w:p>
    <w:p w14:paraId="716EC5A2" w14:textId="77777777" w:rsidR="00650689" w:rsidRPr="007E6A4B" w:rsidRDefault="00650689" w:rsidP="00FA6B09">
      <w:pPr>
        <w:jc w:val="both"/>
        <w:rPr>
          <w:rFonts w:ascii="Times New Roman" w:hAnsi="Times New Roman" w:cs="Times New Roman"/>
          <w:sz w:val="24"/>
          <w:szCs w:val="24"/>
          <w:lang w:val="hu-HU"/>
        </w:rPr>
      </w:pPr>
      <w:r w:rsidRPr="007E6A4B">
        <w:rPr>
          <w:rFonts w:ascii="Times New Roman" w:hAnsi="Times New Roman" w:cs="Times New Roman"/>
          <w:sz w:val="24"/>
          <w:szCs w:val="24"/>
          <w:lang w:val="hu-HU"/>
        </w:rPr>
        <w:t xml:space="preserve">Amennyiben az adatigénylés teljesítése a közfeladatot ellátó szerv alaptevékenységének ellátásához szükséges munkaerőforrás aránytalan mértékű erőforrásigénybevételével jár a vonatkozó tv. szerint költségtérítést kérhet </w:t>
      </w:r>
      <w:r w:rsidR="003E7942" w:rsidRPr="007E6A4B">
        <w:rPr>
          <w:rFonts w:ascii="Times New Roman" w:hAnsi="Times New Roman" w:cs="Times New Roman"/>
          <w:sz w:val="24"/>
          <w:szCs w:val="24"/>
          <w:lang w:val="hu-HU"/>
        </w:rPr>
        <w:t>az adatkezelő</w:t>
      </w:r>
      <w:r w:rsidRPr="007E6A4B">
        <w:rPr>
          <w:rFonts w:ascii="Times New Roman" w:hAnsi="Times New Roman" w:cs="Times New Roman"/>
          <w:sz w:val="24"/>
          <w:szCs w:val="24"/>
          <w:lang w:val="hu-HU"/>
        </w:rPr>
        <w:t>. Erről 15 napon belül tájékoztatjuk az igénylőt, aki 3</w:t>
      </w:r>
      <w:r w:rsidR="008D7C84" w:rsidRPr="007E6A4B">
        <w:rPr>
          <w:rFonts w:ascii="Times New Roman" w:hAnsi="Times New Roman" w:cs="Times New Roman"/>
          <w:sz w:val="24"/>
          <w:szCs w:val="24"/>
          <w:lang w:val="hu-HU"/>
        </w:rPr>
        <w:t>0</w:t>
      </w:r>
      <w:r w:rsidRPr="007E6A4B">
        <w:rPr>
          <w:rFonts w:ascii="Times New Roman" w:hAnsi="Times New Roman" w:cs="Times New Roman"/>
          <w:sz w:val="24"/>
          <w:szCs w:val="24"/>
          <w:lang w:val="hu-HU"/>
        </w:rPr>
        <w:t xml:space="preserve"> napon belül nyilatkozni köteles, hogy fenntartja-e az igényét.</w:t>
      </w:r>
      <w:r w:rsidR="008D7C84" w:rsidRPr="007E6A4B">
        <w:rPr>
          <w:rFonts w:ascii="Times New Roman" w:hAnsi="Times New Roman" w:cs="Times New Roman"/>
          <w:sz w:val="24"/>
          <w:szCs w:val="24"/>
          <w:lang w:val="hu-HU"/>
        </w:rPr>
        <w:t xml:space="preserve"> A figyelembe vehető költségelemek: adathordozó költsége, kézbesítési költség, munkaerő ráfordítás költsége -abban az esetben, ha az igénylés aránytalan igénybevétellel járna.</w:t>
      </w:r>
    </w:p>
    <w:p w14:paraId="41A0C074" w14:textId="77777777" w:rsidR="00FA2E30" w:rsidRPr="007E6A4B" w:rsidRDefault="00FA2E30" w:rsidP="00FA6B09">
      <w:pPr>
        <w:jc w:val="both"/>
        <w:rPr>
          <w:rFonts w:ascii="Times New Roman" w:hAnsi="Times New Roman" w:cs="Times New Roman"/>
          <w:sz w:val="24"/>
          <w:szCs w:val="24"/>
          <w:lang w:val="hu-HU"/>
        </w:rPr>
      </w:pPr>
      <w:r w:rsidRPr="007E6A4B">
        <w:rPr>
          <w:rFonts w:ascii="Times New Roman" w:hAnsi="Times New Roman" w:cs="Times New Roman"/>
          <w:sz w:val="24"/>
          <w:szCs w:val="24"/>
          <w:lang w:val="hu-HU"/>
        </w:rPr>
        <w:t xml:space="preserve">Az így keletkezett költségeket az adat kiadását </w:t>
      </w:r>
      <w:r w:rsidR="006E5977" w:rsidRPr="007E6A4B">
        <w:rPr>
          <w:rFonts w:ascii="Times New Roman" w:hAnsi="Times New Roman" w:cs="Times New Roman"/>
          <w:sz w:val="24"/>
          <w:szCs w:val="24"/>
          <w:lang w:val="hu-HU"/>
        </w:rPr>
        <w:t>(15 napnál nem rövidebb fizetési határidővel) kell megfizetni.</w:t>
      </w:r>
    </w:p>
    <w:p w14:paraId="4F03EB7F" w14:textId="77777777" w:rsidR="006E5977" w:rsidRPr="007E6A4B" w:rsidRDefault="006E5977" w:rsidP="00FA6B09">
      <w:pPr>
        <w:jc w:val="both"/>
        <w:rPr>
          <w:rFonts w:ascii="Times New Roman" w:hAnsi="Times New Roman" w:cs="Times New Roman"/>
          <w:sz w:val="24"/>
          <w:szCs w:val="24"/>
          <w:lang w:val="hu-HU"/>
        </w:rPr>
      </w:pPr>
      <w:r w:rsidRPr="007E6A4B">
        <w:rPr>
          <w:rFonts w:ascii="Times New Roman" w:hAnsi="Times New Roman" w:cs="Times New Roman"/>
          <w:sz w:val="24"/>
          <w:szCs w:val="24"/>
          <w:lang w:val="hu-HU"/>
        </w:rPr>
        <w:t>A Hivatal törekszik és erről tájékoztatja az adatigénylőt a költségmentes (pl. másolást nem igénylő) adatigénylési lehetőségekről.</w:t>
      </w:r>
    </w:p>
    <w:p w14:paraId="646E3A4E" w14:textId="77777777" w:rsidR="00245F6F" w:rsidRPr="007E6A4B" w:rsidRDefault="00324AA0" w:rsidP="004E2FAD">
      <w:pPr>
        <w:pStyle w:val="Cmsor1"/>
        <w:numPr>
          <w:ilvl w:val="0"/>
          <w:numId w:val="28"/>
        </w:numPr>
        <w:spacing w:before="240"/>
        <w:ind w:left="805" w:hanging="448"/>
      </w:pPr>
      <w:r>
        <w:t xml:space="preserve"> </w:t>
      </w:r>
      <w:bookmarkStart w:id="54" w:name="_Toc89750"/>
      <w:r w:rsidR="00245F6F" w:rsidRPr="007E6A4B">
        <w:t>Biztonsági intézkedések</w:t>
      </w:r>
      <w:bookmarkEnd w:id="54"/>
    </w:p>
    <w:p w14:paraId="73BFB400" w14:textId="77777777" w:rsidR="00245F6F" w:rsidRPr="007E6A4B" w:rsidRDefault="00FD38EE"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841AA3" w:rsidRPr="007E6A4B">
        <w:rPr>
          <w:rFonts w:ascii="Times New Roman" w:eastAsia="Times New Roman" w:hAnsi="Times New Roman" w:cs="Times New Roman"/>
          <w:sz w:val="24"/>
          <w:szCs w:val="24"/>
        </w:rPr>
        <w:t xml:space="preserve">unk és </w:t>
      </w:r>
      <w:r w:rsidRPr="007E6A4B">
        <w:rPr>
          <w:rFonts w:ascii="Times New Roman" w:eastAsia="Times New Roman" w:hAnsi="Times New Roman" w:cs="Times New Roman"/>
          <w:sz w:val="24"/>
          <w:szCs w:val="24"/>
        </w:rPr>
        <w:t>Hivatal</w:t>
      </w:r>
      <w:r w:rsidR="00841AA3" w:rsidRPr="007E6A4B">
        <w:rPr>
          <w:rFonts w:ascii="Times New Roman" w:eastAsia="Times New Roman" w:hAnsi="Times New Roman" w:cs="Times New Roman"/>
          <w:sz w:val="24"/>
          <w:szCs w:val="24"/>
        </w:rPr>
        <w:t>unkkal</w:t>
      </w:r>
      <w:r w:rsidR="00245F6F" w:rsidRPr="007E6A4B">
        <w:rPr>
          <w:rFonts w:ascii="Times New Roman" w:eastAsia="Times New Roman" w:hAnsi="Times New Roman" w:cs="Times New Roman"/>
          <w:sz w:val="24"/>
          <w:szCs w:val="24"/>
        </w:rPr>
        <w:t xml:space="preserve"> </w:t>
      </w:r>
      <w:r w:rsidR="00841AA3" w:rsidRPr="007E6A4B">
        <w:rPr>
          <w:rFonts w:ascii="Times New Roman" w:eastAsia="Times New Roman" w:hAnsi="Times New Roman" w:cs="Times New Roman"/>
          <w:sz w:val="24"/>
          <w:szCs w:val="24"/>
        </w:rPr>
        <w:t>(</w:t>
      </w:r>
      <w:r w:rsidR="00245F6F" w:rsidRPr="007E6A4B">
        <w:rPr>
          <w:rFonts w:ascii="Times New Roman" w:eastAsia="Times New Roman" w:hAnsi="Times New Roman" w:cs="Times New Roman"/>
          <w:sz w:val="24"/>
          <w:szCs w:val="24"/>
        </w:rPr>
        <w:t>adatkezelő és az adatfeldolgozó</w:t>
      </w:r>
      <w:r w:rsidR="00841AA3" w:rsidRPr="007E6A4B">
        <w:rPr>
          <w:rFonts w:ascii="Times New Roman" w:eastAsia="Times New Roman" w:hAnsi="Times New Roman" w:cs="Times New Roman"/>
          <w:sz w:val="24"/>
          <w:szCs w:val="24"/>
        </w:rPr>
        <w:t>)</w:t>
      </w:r>
      <w:r w:rsidR="00245F6F" w:rsidRPr="007E6A4B">
        <w:rPr>
          <w:rFonts w:ascii="Times New Roman" w:eastAsia="Times New Roman" w:hAnsi="Times New Roman" w:cs="Times New Roman"/>
          <w:sz w:val="24"/>
          <w:szCs w:val="24"/>
        </w:rPr>
        <w:t xml:space="preserve">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 </w:t>
      </w:r>
    </w:p>
    <w:p w14:paraId="1C6952E5" w14:textId="77777777" w:rsidR="00245F6F" w:rsidRPr="007E6A4B" w:rsidRDefault="00245F6F" w:rsidP="00245F6F">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a személyes adatok álnevesítését és titkosítását</w:t>
      </w:r>
    </w:p>
    <w:p w14:paraId="0F9DEE71" w14:textId="77777777" w:rsidR="00245F6F" w:rsidRPr="007E6A4B" w:rsidRDefault="00245F6F" w:rsidP="00245F6F">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b) a személyes adatok kezelésére használt rendszerek és szolgáltatások folyamatos bizalmas jellegének biztosítását, integritását, rendelkezésre állását és ellenálló képességét; </w:t>
      </w:r>
    </w:p>
    <w:p w14:paraId="38D110F6" w14:textId="77777777" w:rsidR="00245F6F" w:rsidRPr="007E6A4B" w:rsidRDefault="00245F6F" w:rsidP="00245F6F">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c) fizikai vagy műszaki incidens esetén az arra való képességet, hogy a személyes adatokhoz való hozzáférést és az adatok rendelkezésre állását kellő időben vissza lehet állítani; </w:t>
      </w:r>
    </w:p>
    <w:p w14:paraId="478471C7" w14:textId="77777777" w:rsidR="00245F6F" w:rsidRPr="007E6A4B" w:rsidRDefault="00245F6F" w:rsidP="00245F6F">
      <w:pPr>
        <w:ind w:left="566"/>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d) az adatkezelés biztonságának garantálására hozott technikai és szervezési intézkedések hatékonyságának rendszeres tesztelésére, felmérésére és értékelésére szolgáló eljárást. </w:t>
      </w:r>
    </w:p>
    <w:p w14:paraId="3F0DB2EA" w14:textId="77777777" w:rsidR="00245F6F" w:rsidRPr="007E6A4B" w:rsidRDefault="00245F6F" w:rsidP="00245F6F">
      <w:pPr>
        <w:jc w:val="both"/>
        <w:rPr>
          <w:rFonts w:ascii="Times New Roman" w:eastAsia="Times New Roman" w:hAnsi="Times New Roman" w:cs="Times New Roman"/>
          <w:sz w:val="24"/>
          <w:szCs w:val="24"/>
        </w:rPr>
      </w:pPr>
    </w:p>
    <w:p w14:paraId="0B9589C3" w14:textId="77777777" w:rsidR="00245F6F" w:rsidRPr="007E6A4B" w:rsidRDefault="00245F6F"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 xml:space="preserve">A biztonság megfelelő szintjének meghatározásakor kifejezetten figyelembe </w:t>
      </w:r>
      <w:r w:rsidR="00372C73" w:rsidRPr="007E6A4B">
        <w:rPr>
          <w:rFonts w:ascii="Times New Roman" w:eastAsia="Times New Roman" w:hAnsi="Times New Roman" w:cs="Times New Roman"/>
          <w:sz w:val="24"/>
          <w:szCs w:val="24"/>
        </w:rPr>
        <w:t xml:space="preserve">vesszük </w:t>
      </w:r>
      <w:r w:rsidRPr="007E6A4B">
        <w:rPr>
          <w:rFonts w:ascii="Times New Roman" w:eastAsia="Times New Roman" w:hAnsi="Times New Roman" w:cs="Times New Roman"/>
          <w:sz w:val="24"/>
          <w:szCs w:val="24"/>
        </w:rPr>
        <w:t xml:space="preserve">az adatkezelésből eredő olyan kockázatokat, amelyek különösen a továbbított, tárolt vagy más módon kezelt személyes adatok véletlen vagy jogellenes megsemmisítéséből, elvesztéséből, </w:t>
      </w:r>
      <w:r w:rsidRPr="007E6A4B">
        <w:rPr>
          <w:rFonts w:ascii="Times New Roman" w:eastAsia="Times New Roman" w:hAnsi="Times New Roman" w:cs="Times New Roman"/>
          <w:sz w:val="24"/>
          <w:szCs w:val="24"/>
        </w:rPr>
        <w:lastRenderedPageBreak/>
        <w:t xml:space="preserve">megváltoztatásából, jogosulatlan nyilvánosságra hozatalából vagy az azokhoz való jogosulatlan hozzáférésből erednek. </w:t>
      </w:r>
    </w:p>
    <w:p w14:paraId="02D2ADA6" w14:textId="77777777" w:rsidR="00245F6F" w:rsidRPr="007E6A4B" w:rsidRDefault="00245F6F"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adatkezelő</w:t>
      </w:r>
      <w:r w:rsidR="00372C73" w:rsidRPr="007E6A4B">
        <w:rPr>
          <w:rFonts w:ascii="Times New Roman" w:eastAsia="Times New Roman" w:hAnsi="Times New Roman" w:cs="Times New Roman"/>
          <w:sz w:val="24"/>
          <w:szCs w:val="24"/>
        </w:rPr>
        <w:t>ként és az adatfeldolgozásra vonatkozóan is</w:t>
      </w:r>
      <w:r w:rsidRPr="007E6A4B">
        <w:rPr>
          <w:rFonts w:ascii="Times New Roman" w:eastAsia="Times New Roman" w:hAnsi="Times New Roman" w:cs="Times New Roman"/>
          <w:sz w:val="24"/>
          <w:szCs w:val="24"/>
        </w:rPr>
        <w:t xml:space="preserve"> intézkedéseket hoz</w:t>
      </w:r>
      <w:r w:rsidR="00372C73"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annak biztosítására, hogy az adatkezelő vagy az adatfeldolgozó irányítása alatt eljáró, a személyes adatokhoz hozzáféréssel rendelkező természetes személyek kizárólag az adatkezelő utasításának megfelelően kezelhessék az említett adatokat, kivéve, ha az ettől való eltérésre uniós vagy tagállami jog kötelezi őket. </w:t>
      </w:r>
    </w:p>
    <w:p w14:paraId="675C686F" w14:textId="77777777" w:rsidR="00245F6F" w:rsidRPr="007E6A4B" w:rsidRDefault="00245F6F" w:rsidP="004E2FAD">
      <w:pPr>
        <w:pStyle w:val="Cmsor2"/>
        <w:numPr>
          <w:ilvl w:val="1"/>
          <w:numId w:val="28"/>
        </w:numPr>
        <w:spacing w:before="120"/>
        <w:ind w:left="1434" w:hanging="357"/>
        <w:rPr>
          <w:color w:val="auto"/>
        </w:rPr>
      </w:pPr>
      <w:bookmarkStart w:id="55" w:name="_Toc89751"/>
      <w:r w:rsidRPr="007E6A4B">
        <w:rPr>
          <w:color w:val="auto"/>
        </w:rPr>
        <w:t>Adminisztratív biztonság</w:t>
      </w:r>
      <w:bookmarkEnd w:id="55"/>
    </w:p>
    <w:p w14:paraId="5F1F4DD4" w14:textId="77777777" w:rsidR="00245F6F" w:rsidRPr="007E6A4B" w:rsidRDefault="00245F6F" w:rsidP="004E2FAD">
      <w:pPr>
        <w:pStyle w:val="Cmsor3"/>
        <w:numPr>
          <w:ilvl w:val="2"/>
          <w:numId w:val="28"/>
        </w:numPr>
        <w:spacing w:before="120"/>
        <w:ind w:left="1843" w:hanging="357"/>
        <w:rPr>
          <w:color w:val="auto"/>
        </w:rPr>
      </w:pPr>
      <w:bookmarkStart w:id="56" w:name="_Toc89752"/>
      <w:r w:rsidRPr="007E6A4B">
        <w:rPr>
          <w:color w:val="auto"/>
        </w:rPr>
        <w:t>Hardver-szoftver nyilvántartás</w:t>
      </w:r>
      <w:bookmarkEnd w:id="56"/>
    </w:p>
    <w:p w14:paraId="4EF9B740" w14:textId="77777777" w:rsidR="00245F6F" w:rsidRPr="007E6A4B" w:rsidRDefault="00FD38EE"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372C73" w:rsidRPr="007E6A4B">
        <w:rPr>
          <w:rFonts w:ascii="Times New Roman" w:eastAsia="Times New Roman" w:hAnsi="Times New Roman" w:cs="Times New Roman"/>
          <w:sz w:val="24"/>
          <w:szCs w:val="24"/>
        </w:rPr>
        <w:t>unk</w:t>
      </w:r>
      <w:r w:rsidR="00245F6F" w:rsidRPr="007E6A4B">
        <w:rPr>
          <w:rFonts w:ascii="Times New Roman" w:eastAsia="Times New Roman" w:hAnsi="Times New Roman" w:cs="Times New Roman"/>
          <w:sz w:val="24"/>
          <w:szCs w:val="24"/>
        </w:rPr>
        <w:t xml:space="preserve"> az elektronikus információs rendszereiről </w:t>
      </w:r>
      <w:r w:rsidR="00372C73" w:rsidRPr="007E6A4B">
        <w:rPr>
          <w:rFonts w:ascii="Times New Roman" w:eastAsia="Times New Roman" w:hAnsi="Times New Roman" w:cs="Times New Roman"/>
          <w:sz w:val="24"/>
          <w:szCs w:val="24"/>
        </w:rPr>
        <w:t xml:space="preserve">azok védelme érdekében, </w:t>
      </w:r>
      <w:r w:rsidR="00245F6F" w:rsidRPr="007E6A4B">
        <w:rPr>
          <w:rFonts w:ascii="Times New Roman" w:eastAsia="Times New Roman" w:hAnsi="Times New Roman" w:cs="Times New Roman"/>
          <w:sz w:val="24"/>
          <w:szCs w:val="24"/>
        </w:rPr>
        <w:t>nyilvántartást vezet, folyamatosan aktualizálja a nyilvántartást.</w:t>
      </w:r>
      <w:r w:rsidR="008C7DB8" w:rsidRPr="007E6A4B">
        <w:rPr>
          <w:rFonts w:ascii="Times New Roman" w:eastAsia="Times New Roman" w:hAnsi="Times New Roman" w:cs="Times New Roman"/>
          <w:sz w:val="24"/>
          <w:szCs w:val="24"/>
        </w:rPr>
        <w:t xml:space="preserve"> </w:t>
      </w:r>
      <w:r w:rsidR="00245F6F" w:rsidRPr="007E6A4B">
        <w:rPr>
          <w:rFonts w:ascii="Times New Roman" w:eastAsia="Times New Roman" w:hAnsi="Times New Roman" w:cs="Times New Roman"/>
          <w:sz w:val="24"/>
          <w:szCs w:val="24"/>
        </w:rPr>
        <w:t>A nyilvántartás minden rendszerre nézve tartalmazza:</w:t>
      </w:r>
    </w:p>
    <w:p w14:paraId="5CF7E80B" w14:textId="77777777" w:rsidR="00245F6F" w:rsidRPr="007E6A4B" w:rsidRDefault="00245F6F" w:rsidP="00245F6F">
      <w:pPr>
        <w:numPr>
          <w:ilvl w:val="0"/>
          <w:numId w:val="7"/>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annak alapfeladatait;</w:t>
      </w:r>
    </w:p>
    <w:p w14:paraId="2D8DC703" w14:textId="77777777" w:rsidR="00245F6F" w:rsidRPr="007E6A4B" w:rsidRDefault="00245F6F" w:rsidP="00245F6F">
      <w:pPr>
        <w:numPr>
          <w:ilvl w:val="0"/>
          <w:numId w:val="7"/>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rendszerek által biztosítandó szolgáltatásokat;</w:t>
      </w:r>
    </w:p>
    <w:p w14:paraId="33188FD6" w14:textId="77777777" w:rsidR="00245F6F" w:rsidRPr="007E6A4B" w:rsidRDefault="00245F6F" w:rsidP="00245F6F">
      <w:pPr>
        <w:numPr>
          <w:ilvl w:val="0"/>
          <w:numId w:val="7"/>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érintett rendszerekhez tartozó licenc számot (ha azok az érintett szervezet kezelésében vannak);</w:t>
      </w:r>
    </w:p>
    <w:p w14:paraId="5052E519" w14:textId="77777777" w:rsidR="00245F6F" w:rsidRPr="007E6A4B" w:rsidRDefault="00245F6F" w:rsidP="00245F6F">
      <w:pPr>
        <w:numPr>
          <w:ilvl w:val="0"/>
          <w:numId w:val="7"/>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rendszer felett felügyeletet gyakorló személy személyazonosító és elérhetőségi adatait;</w:t>
      </w:r>
    </w:p>
    <w:p w14:paraId="172BE08D" w14:textId="77777777" w:rsidR="00245F6F" w:rsidRPr="007E6A4B" w:rsidRDefault="00245F6F" w:rsidP="00245F6F">
      <w:pPr>
        <w:numPr>
          <w:ilvl w:val="0"/>
          <w:numId w:val="7"/>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rendszert szállító, fejlesztő és karbantartó szervezetek azonosító és elérhetőségi adatait, valamint ezen szervezetek rendszer tekintetében illetékes kapcsolattartó személyeinek személyazonosító és elérhetőségi adatait.</w:t>
      </w:r>
    </w:p>
    <w:p w14:paraId="09524D5A" w14:textId="77777777" w:rsidR="00245F6F" w:rsidRPr="007E6A4B" w:rsidRDefault="00245F6F" w:rsidP="004E2FAD">
      <w:pPr>
        <w:pStyle w:val="Cmsor3"/>
        <w:numPr>
          <w:ilvl w:val="2"/>
          <w:numId w:val="28"/>
        </w:numPr>
        <w:spacing w:before="120"/>
        <w:ind w:left="1843" w:hanging="357"/>
        <w:rPr>
          <w:color w:val="auto"/>
        </w:rPr>
      </w:pPr>
      <w:bookmarkStart w:id="57" w:name="_Toc89753"/>
      <w:r w:rsidRPr="007E6A4B">
        <w:rPr>
          <w:color w:val="auto"/>
        </w:rPr>
        <w:t>Képzés</w:t>
      </w:r>
      <w:bookmarkEnd w:id="57"/>
    </w:p>
    <w:p w14:paraId="356E3E27" w14:textId="77777777" w:rsidR="00245F6F" w:rsidRPr="007E6A4B" w:rsidRDefault="00FD38EE"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372C73" w:rsidRPr="007E6A4B">
        <w:rPr>
          <w:rFonts w:ascii="Times New Roman" w:eastAsia="Times New Roman" w:hAnsi="Times New Roman" w:cs="Times New Roman"/>
          <w:sz w:val="24"/>
          <w:szCs w:val="24"/>
        </w:rPr>
        <w:t>unk</w:t>
      </w:r>
      <w:r w:rsidR="00245F6F" w:rsidRPr="007E6A4B">
        <w:rPr>
          <w:rFonts w:ascii="Times New Roman" w:eastAsia="Times New Roman" w:hAnsi="Times New Roman" w:cs="Times New Roman"/>
          <w:sz w:val="24"/>
          <w:szCs w:val="24"/>
        </w:rPr>
        <w:t xml:space="preserve"> felkészítő képzést tart a felhasználóknak, szerepkörüknek és felelősségüknek megfelelően</w:t>
      </w:r>
      <w:r w:rsidR="00372C73" w:rsidRPr="007E6A4B">
        <w:rPr>
          <w:rFonts w:ascii="Times New Roman" w:eastAsia="Times New Roman" w:hAnsi="Times New Roman" w:cs="Times New Roman"/>
          <w:sz w:val="24"/>
          <w:szCs w:val="24"/>
        </w:rPr>
        <w:t xml:space="preserve"> mind az adatvédelem, mind az információbiztonság tárgykörében</w:t>
      </w:r>
      <w:r w:rsidR="00245F6F" w:rsidRPr="007E6A4B">
        <w:rPr>
          <w:rFonts w:ascii="Times New Roman" w:eastAsia="Times New Roman" w:hAnsi="Times New Roman" w:cs="Times New Roman"/>
          <w:sz w:val="24"/>
          <w:szCs w:val="24"/>
        </w:rPr>
        <w:t>:</w:t>
      </w:r>
    </w:p>
    <w:p w14:paraId="61532A71" w14:textId="77777777" w:rsidR="00245F6F" w:rsidRPr="007E6A4B" w:rsidRDefault="00245F6F" w:rsidP="00245F6F">
      <w:pPr>
        <w:numPr>
          <w:ilvl w:val="0"/>
          <w:numId w:val="5"/>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szerepkörbe vagy felelősségbe kerülésüket követő meghatározott időn belül;</w:t>
      </w:r>
    </w:p>
    <w:p w14:paraId="4E902DCE" w14:textId="77777777" w:rsidR="00245F6F" w:rsidRPr="007E6A4B" w:rsidRDefault="00245F6F" w:rsidP="00245F6F">
      <w:pPr>
        <w:numPr>
          <w:ilvl w:val="0"/>
          <w:numId w:val="5"/>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meghatározott gyakorisággal (évente), vagy amikor az szükséges.</w:t>
      </w:r>
    </w:p>
    <w:p w14:paraId="0C3A223D" w14:textId="77777777" w:rsidR="00245F6F" w:rsidRPr="007E6A4B" w:rsidRDefault="00245F6F" w:rsidP="004E2FAD">
      <w:pPr>
        <w:pStyle w:val="Cmsor2"/>
        <w:numPr>
          <w:ilvl w:val="1"/>
          <w:numId w:val="28"/>
        </w:numPr>
        <w:spacing w:before="120"/>
        <w:ind w:left="1434" w:hanging="357"/>
        <w:rPr>
          <w:color w:val="auto"/>
        </w:rPr>
      </w:pPr>
      <w:bookmarkStart w:id="58" w:name="_Toc89754"/>
      <w:r w:rsidRPr="007E6A4B">
        <w:rPr>
          <w:color w:val="auto"/>
        </w:rPr>
        <w:t>Fizikai biztonság</w:t>
      </w:r>
      <w:bookmarkEnd w:id="58"/>
    </w:p>
    <w:p w14:paraId="2D402EF1" w14:textId="77777777" w:rsidR="00245F6F" w:rsidRPr="007E6A4B" w:rsidRDefault="00245F6F" w:rsidP="004E2FAD">
      <w:pPr>
        <w:pStyle w:val="Cmsor3"/>
        <w:numPr>
          <w:ilvl w:val="2"/>
          <w:numId w:val="28"/>
        </w:numPr>
        <w:spacing w:before="120"/>
        <w:ind w:left="1843" w:hanging="357"/>
        <w:rPr>
          <w:color w:val="auto"/>
        </w:rPr>
      </w:pPr>
      <w:bookmarkStart w:id="59" w:name="_Toc89755"/>
      <w:r w:rsidRPr="007E6A4B">
        <w:rPr>
          <w:color w:val="auto"/>
        </w:rPr>
        <w:t>Vagyonvédelem</w:t>
      </w:r>
      <w:bookmarkEnd w:id="59"/>
    </w:p>
    <w:p w14:paraId="1255908C" w14:textId="77777777" w:rsidR="00245F6F" w:rsidRPr="007E6A4B" w:rsidRDefault="00FD38EE" w:rsidP="00245F6F">
      <w:pPr>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372C73" w:rsidRPr="007E6A4B">
        <w:rPr>
          <w:rFonts w:ascii="Times New Roman" w:eastAsia="Times New Roman" w:hAnsi="Times New Roman" w:cs="Times New Roman"/>
          <w:sz w:val="24"/>
          <w:szCs w:val="24"/>
        </w:rPr>
        <w:t>unk</w:t>
      </w:r>
      <w:r w:rsidR="00245F6F" w:rsidRPr="007E6A4B">
        <w:rPr>
          <w:rFonts w:ascii="Times New Roman" w:eastAsia="Times New Roman" w:hAnsi="Times New Roman" w:cs="Times New Roman"/>
          <w:sz w:val="24"/>
          <w:szCs w:val="24"/>
        </w:rPr>
        <w:t xml:space="preserve"> kizárólag az általa meghatározott be-, és kilépési pontokon biztosítja a belépésre jogosultak számára a fizikai belépést;</w:t>
      </w:r>
    </w:p>
    <w:p w14:paraId="7796F8CA" w14:textId="77777777" w:rsidR="00245F6F" w:rsidRPr="007E6A4B" w:rsidRDefault="00245F6F" w:rsidP="00245F6F">
      <w:pPr>
        <w:numPr>
          <w:ilvl w:val="0"/>
          <w:numId w:val="2"/>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naplózza a fizikai belépéseket;</w:t>
      </w:r>
    </w:p>
    <w:p w14:paraId="75D3447B" w14:textId="77777777" w:rsidR="00245F6F" w:rsidRPr="007E6A4B" w:rsidRDefault="00245F6F" w:rsidP="00245F6F">
      <w:pPr>
        <w:numPr>
          <w:ilvl w:val="0"/>
          <w:numId w:val="2"/>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ellenőrzés alatt tartja a létesítményen belüli, belépésre jogosultak által elérhető helyiségeket;</w:t>
      </w:r>
    </w:p>
    <w:p w14:paraId="44F7207D" w14:textId="77777777" w:rsidR="00245F6F" w:rsidRPr="007E6A4B" w:rsidRDefault="00245F6F" w:rsidP="00245F6F">
      <w:pPr>
        <w:numPr>
          <w:ilvl w:val="0"/>
          <w:numId w:val="2"/>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kíséri a létesítménybe ad-hoc belépésre jogosultakat, és figyelemmel követi a tevékenységüket;</w:t>
      </w:r>
    </w:p>
    <w:p w14:paraId="57A63459" w14:textId="77777777" w:rsidR="00245F6F" w:rsidRPr="007E6A4B" w:rsidRDefault="00245F6F" w:rsidP="00245F6F">
      <w:pPr>
        <w:numPr>
          <w:ilvl w:val="0"/>
          <w:numId w:val="2"/>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megóvja a kulcsokat, hozzáférési kódokat, és az egyéb fizikai hozzáférést ellenőrző eszközt;</w:t>
      </w:r>
    </w:p>
    <w:p w14:paraId="1E332B7A" w14:textId="77777777" w:rsidR="00245F6F" w:rsidRPr="007E6A4B" w:rsidRDefault="00245F6F" w:rsidP="00245F6F">
      <w:pPr>
        <w:numPr>
          <w:ilvl w:val="0"/>
          <w:numId w:val="2"/>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nyilvántartást vezet a fizikai belépést ellenőrző eszközről;</w:t>
      </w:r>
    </w:p>
    <w:p w14:paraId="2C17A570" w14:textId="77777777" w:rsidR="00245F6F" w:rsidRPr="007E6A4B" w:rsidRDefault="00245F6F" w:rsidP="00245F6F">
      <w:pPr>
        <w:numPr>
          <w:ilvl w:val="0"/>
          <w:numId w:val="2"/>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lastRenderedPageBreak/>
        <w:t xml:space="preserve">meghatározott rendszerességgel változtatja meg a hozzáférési kódokat és kulcsokat, vagy azonnal, ha a kulcs elveszik, a hozzáférési kód </w:t>
      </w:r>
      <w:proofErr w:type="spellStart"/>
      <w:r w:rsidRPr="007E6A4B">
        <w:rPr>
          <w:rFonts w:ascii="Times New Roman" w:eastAsia="Times New Roman" w:hAnsi="Times New Roman" w:cs="Times New Roman"/>
          <w:sz w:val="24"/>
          <w:szCs w:val="24"/>
        </w:rPr>
        <w:t>kompromittálódik</w:t>
      </w:r>
      <w:proofErr w:type="spellEnd"/>
      <w:r w:rsidRPr="007E6A4B">
        <w:rPr>
          <w:rFonts w:ascii="Times New Roman" w:eastAsia="Times New Roman" w:hAnsi="Times New Roman" w:cs="Times New Roman"/>
          <w:sz w:val="24"/>
          <w:szCs w:val="24"/>
        </w:rPr>
        <w:t>, vagy az adott személy elveszti a belépési jogosultságát;</w:t>
      </w:r>
    </w:p>
    <w:p w14:paraId="2232836B" w14:textId="77777777" w:rsidR="00245F6F" w:rsidRPr="007E6A4B" w:rsidRDefault="00245F6F" w:rsidP="00245F6F">
      <w:pPr>
        <w:numPr>
          <w:ilvl w:val="0"/>
          <w:numId w:val="2"/>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egyéni belépési engedélyeket a belépési pontokon ellenőrzi;</w:t>
      </w:r>
    </w:p>
    <w:p w14:paraId="06E86F86" w14:textId="77777777" w:rsidR="00245F6F" w:rsidRPr="007E6A4B" w:rsidRDefault="00245F6F" w:rsidP="00245F6F">
      <w:pPr>
        <w:numPr>
          <w:ilvl w:val="0"/>
          <w:numId w:val="2"/>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 kijelölt pontokon való átjutást felügyeli a szervezet által meghatározott fizikai belépést ellenőrző rendszerrel vagy eszközzel;</w:t>
      </w:r>
    </w:p>
    <w:p w14:paraId="1E0B1E61" w14:textId="77777777" w:rsidR="00245F6F" w:rsidRPr="007E6A4B" w:rsidRDefault="00245F6F" w:rsidP="00245F6F">
      <w:pPr>
        <w:numPr>
          <w:ilvl w:val="0"/>
          <w:numId w:val="2"/>
        </w:numPr>
        <w:contextualSpacing/>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felhívja a szervezet tagjainak figyelmét a rendellenességek jelentésére</w:t>
      </w:r>
    </w:p>
    <w:p w14:paraId="2B9939A5" w14:textId="77777777" w:rsidR="00245F6F" w:rsidRPr="007E6A4B" w:rsidRDefault="00245F6F" w:rsidP="004E2FAD">
      <w:pPr>
        <w:pStyle w:val="Cmsor3"/>
        <w:numPr>
          <w:ilvl w:val="2"/>
          <w:numId w:val="28"/>
        </w:numPr>
        <w:spacing w:before="120"/>
        <w:ind w:left="1843" w:hanging="357"/>
        <w:rPr>
          <w:color w:val="auto"/>
        </w:rPr>
      </w:pPr>
      <w:bookmarkStart w:id="60" w:name="_Toc89756"/>
      <w:r w:rsidRPr="007E6A4B">
        <w:rPr>
          <w:color w:val="auto"/>
        </w:rPr>
        <w:t>Környezeti védelem</w:t>
      </w:r>
      <w:bookmarkEnd w:id="60"/>
    </w:p>
    <w:p w14:paraId="30453094" w14:textId="77777777" w:rsidR="008C7DB8" w:rsidRPr="007E6A4B" w:rsidRDefault="00FD38EE"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372C73" w:rsidRPr="007E6A4B">
        <w:rPr>
          <w:rFonts w:ascii="Times New Roman" w:eastAsia="Times New Roman" w:hAnsi="Times New Roman" w:cs="Times New Roman"/>
          <w:sz w:val="24"/>
          <w:szCs w:val="24"/>
        </w:rPr>
        <w:t xml:space="preserve">unk </w:t>
      </w:r>
      <w:r w:rsidR="00245F6F" w:rsidRPr="007E6A4B">
        <w:rPr>
          <w:rFonts w:ascii="Times New Roman" w:eastAsia="Times New Roman" w:hAnsi="Times New Roman" w:cs="Times New Roman"/>
          <w:sz w:val="24"/>
          <w:szCs w:val="24"/>
        </w:rPr>
        <w:t>védi az elektronikus információs rendszert árammal ellátó berendezéseket és a kábelezést a sérüléssel és rongálással szemben.</w:t>
      </w:r>
    </w:p>
    <w:p w14:paraId="69657C19" w14:textId="77777777" w:rsidR="008C7DB8" w:rsidRPr="007E6A4B" w:rsidRDefault="00245F6F"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b/>
        <w:t xml:space="preserve">Az elsődleges áramforrás kiesése esetére, a tevékenységhez méretezett, rövid ideig működőképes szünetmentes áramellátást biztosít az elektronikus információs rendszer szabályos leállításához vagy a </w:t>
      </w:r>
      <w:r w:rsidR="00372C73" w:rsidRPr="007E6A4B">
        <w:rPr>
          <w:rFonts w:ascii="Times New Roman" w:eastAsia="Times New Roman" w:hAnsi="Times New Roman" w:cs="Times New Roman"/>
          <w:sz w:val="24"/>
          <w:szCs w:val="24"/>
        </w:rPr>
        <w:t>hosszú távú</w:t>
      </w:r>
      <w:r w:rsidRPr="007E6A4B">
        <w:rPr>
          <w:rFonts w:ascii="Times New Roman" w:eastAsia="Times New Roman" w:hAnsi="Times New Roman" w:cs="Times New Roman"/>
          <w:sz w:val="24"/>
          <w:szCs w:val="24"/>
        </w:rPr>
        <w:t xml:space="preserve"> tartalék áramellátásra történő átkapcsoláshoz.</w:t>
      </w:r>
    </w:p>
    <w:p w14:paraId="7556BF38" w14:textId="77777777" w:rsidR="008C7DB8" w:rsidRPr="007E6A4B" w:rsidRDefault="00245F6F"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b/>
        <w:t>Lehetőséget biztosít</w:t>
      </w:r>
      <w:r w:rsidR="00372C73" w:rsidRPr="007E6A4B">
        <w:rPr>
          <w:rFonts w:ascii="Times New Roman" w:eastAsia="Times New Roman" w:hAnsi="Times New Roman" w:cs="Times New Roman"/>
          <w:sz w:val="24"/>
          <w:szCs w:val="24"/>
        </w:rPr>
        <w:t>unk</w:t>
      </w:r>
      <w:r w:rsidRPr="007E6A4B">
        <w:rPr>
          <w:rFonts w:ascii="Times New Roman" w:eastAsia="Times New Roman" w:hAnsi="Times New Roman" w:cs="Times New Roman"/>
          <w:sz w:val="24"/>
          <w:szCs w:val="24"/>
        </w:rPr>
        <w:t xml:space="preserve"> az elektronikus információs rendszer vagy egyedi rendszerelemek áramellátásának kikapcsolására vészhelyzetben;</w:t>
      </w:r>
    </w:p>
    <w:p w14:paraId="1BF2B604" w14:textId="77777777" w:rsidR="008C7DB8" w:rsidRPr="007E6A4B" w:rsidRDefault="00372C73" w:rsidP="00372C73">
      <w:pPr>
        <w:ind w:firstLine="1418"/>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Gondoskodunk</w:t>
      </w:r>
      <w:r w:rsidR="00245F6F" w:rsidRPr="007E6A4B">
        <w:rPr>
          <w:rFonts w:ascii="Times New Roman" w:eastAsia="Times New Roman" w:hAnsi="Times New Roman" w:cs="Times New Roman"/>
          <w:sz w:val="24"/>
          <w:szCs w:val="24"/>
        </w:rPr>
        <w:t xml:space="preserve"> a vészkikapcsoló berendezések biztonságos és könnyű megközelíthetőségéről;</w:t>
      </w:r>
      <w:r w:rsidR="008C7DB8" w:rsidRPr="007E6A4B">
        <w:rPr>
          <w:rFonts w:ascii="Times New Roman" w:eastAsia="Times New Roman" w:hAnsi="Times New Roman" w:cs="Times New Roman"/>
          <w:sz w:val="24"/>
          <w:szCs w:val="24"/>
        </w:rPr>
        <w:t xml:space="preserve"> </w:t>
      </w:r>
      <w:r w:rsidR="00245F6F" w:rsidRPr="007E6A4B">
        <w:rPr>
          <w:rFonts w:ascii="Times New Roman" w:eastAsia="Times New Roman" w:hAnsi="Times New Roman" w:cs="Times New Roman"/>
          <w:sz w:val="24"/>
          <w:szCs w:val="24"/>
        </w:rPr>
        <w:t>megakadályozza a jogosulatlan vészkikapcsolást.</w:t>
      </w:r>
    </w:p>
    <w:p w14:paraId="493D75DE" w14:textId="77777777" w:rsidR="008C7DB8" w:rsidRPr="007E6A4B" w:rsidRDefault="00372C73"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b/>
      </w:r>
      <w:r w:rsidR="00245F6F" w:rsidRPr="007E6A4B">
        <w:rPr>
          <w:rFonts w:ascii="Times New Roman" w:eastAsia="Times New Roman" w:hAnsi="Times New Roman" w:cs="Times New Roman"/>
          <w:sz w:val="24"/>
          <w:szCs w:val="24"/>
        </w:rPr>
        <w:tab/>
        <w:t xml:space="preserve">Az elektronikus információs rendszerek számára független áramellátással támogatott észlelő, az informatikai eszközökhöz megfelelő tűzelfojtó berendezéseket alkalmaz, és tart karban. Az érintett szervezet a személyzet által folyamatosan nem felügyelt elektronikus információs rendszerek számára automatikus </w:t>
      </w:r>
      <w:r w:rsidR="008C7DB8" w:rsidRPr="007E6A4B">
        <w:rPr>
          <w:rFonts w:ascii="Times New Roman" w:eastAsia="Times New Roman" w:hAnsi="Times New Roman" w:cs="Times New Roman"/>
          <w:sz w:val="24"/>
          <w:szCs w:val="24"/>
        </w:rPr>
        <w:t>tűzelfojtási</w:t>
      </w:r>
      <w:r w:rsidR="00245F6F" w:rsidRPr="007E6A4B">
        <w:rPr>
          <w:rFonts w:ascii="Times New Roman" w:eastAsia="Times New Roman" w:hAnsi="Times New Roman" w:cs="Times New Roman"/>
          <w:sz w:val="24"/>
          <w:szCs w:val="24"/>
        </w:rPr>
        <w:t xml:space="preserve"> képességet biztosít.</w:t>
      </w:r>
    </w:p>
    <w:p w14:paraId="55DFAB40" w14:textId="77777777" w:rsidR="00245F6F" w:rsidRPr="007E6A4B" w:rsidRDefault="00245F6F"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b/>
      </w:r>
      <w:r w:rsidR="00372C73" w:rsidRPr="007E6A4B">
        <w:rPr>
          <w:rFonts w:ascii="Times New Roman" w:eastAsia="Times New Roman" w:hAnsi="Times New Roman" w:cs="Times New Roman"/>
          <w:sz w:val="24"/>
          <w:szCs w:val="24"/>
        </w:rPr>
        <w:tab/>
        <w:t>Védjük</w:t>
      </w:r>
      <w:r w:rsidRPr="007E6A4B">
        <w:rPr>
          <w:rFonts w:ascii="Times New Roman" w:eastAsia="Times New Roman" w:hAnsi="Times New Roman" w:cs="Times New Roman"/>
          <w:sz w:val="24"/>
          <w:szCs w:val="24"/>
        </w:rPr>
        <w:t xml:space="preserve"> az elektronikus információs rendszert a csővezeték rongálódásból származó károkkal szemben, biztosítva, hogy a főelzáró</w:t>
      </w:r>
      <w:r w:rsidR="008C7DB8" w:rsidRPr="007E6A4B">
        <w:rPr>
          <w:rFonts w:ascii="Times New Roman" w:eastAsia="Times New Roman" w:hAnsi="Times New Roman" w:cs="Times New Roman"/>
          <w:sz w:val="24"/>
          <w:szCs w:val="24"/>
        </w:rPr>
        <w:t xml:space="preserve"> </w:t>
      </w:r>
      <w:r w:rsidRPr="007E6A4B">
        <w:rPr>
          <w:rFonts w:ascii="Times New Roman" w:eastAsia="Times New Roman" w:hAnsi="Times New Roman" w:cs="Times New Roman"/>
          <w:sz w:val="24"/>
          <w:szCs w:val="24"/>
        </w:rPr>
        <w:t>szelepek hozzáférhetőek, és megfelelően működnek, valamint a kulcsszemélyek számára ismertek; az informatikai erőforrásokat koncentráltan tartalmazó helyiségek tervezése (pl. adatközpont, szerver szoba, központi gépterem) során biztosítja, hogy az a víz-, és más hasonló kártól védett legyen, akár csővezetékek kiváltásával, áthelyezésével is.</w:t>
      </w:r>
    </w:p>
    <w:p w14:paraId="00B99BC8" w14:textId="77777777" w:rsidR="00245F6F" w:rsidRPr="007E6A4B" w:rsidRDefault="00245F6F" w:rsidP="004E2FAD">
      <w:pPr>
        <w:pStyle w:val="Cmsor3"/>
        <w:numPr>
          <w:ilvl w:val="2"/>
          <w:numId w:val="28"/>
        </w:numPr>
        <w:spacing w:before="120"/>
        <w:ind w:left="1843" w:hanging="357"/>
        <w:rPr>
          <w:color w:val="auto"/>
        </w:rPr>
      </w:pPr>
      <w:bookmarkStart w:id="61" w:name="_Toc89757"/>
      <w:r w:rsidRPr="007E6A4B">
        <w:rPr>
          <w:color w:val="auto"/>
        </w:rPr>
        <w:t>Szállítási védelem</w:t>
      </w:r>
      <w:bookmarkEnd w:id="61"/>
    </w:p>
    <w:p w14:paraId="6B99FFDA" w14:textId="77777777" w:rsidR="00245F6F" w:rsidRPr="007E6A4B" w:rsidRDefault="00FD38EE"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372C73" w:rsidRPr="007E6A4B">
        <w:rPr>
          <w:rFonts w:ascii="Times New Roman" w:eastAsia="Times New Roman" w:hAnsi="Times New Roman" w:cs="Times New Roman"/>
          <w:sz w:val="24"/>
          <w:szCs w:val="24"/>
        </w:rPr>
        <w:t>unk</w:t>
      </w:r>
      <w:r w:rsidR="00245F6F" w:rsidRPr="007E6A4B">
        <w:rPr>
          <w:rFonts w:ascii="Times New Roman" w:eastAsia="Times New Roman" w:hAnsi="Times New Roman" w:cs="Times New Roman"/>
          <w:sz w:val="24"/>
          <w:szCs w:val="24"/>
        </w:rPr>
        <w:t xml:space="preserve"> tiltja, továbbá figyeli és ellenőrzi a létesítménybe bevitt, onnan kivitt információs rendszerelemeket, és nyilvántartást vezet ezekről.</w:t>
      </w:r>
    </w:p>
    <w:p w14:paraId="0DF930E1" w14:textId="77777777" w:rsidR="00245F6F" w:rsidRPr="007E6A4B" w:rsidRDefault="00245F6F" w:rsidP="004E2FAD">
      <w:pPr>
        <w:pStyle w:val="Cmsor2"/>
        <w:numPr>
          <w:ilvl w:val="1"/>
          <w:numId w:val="28"/>
        </w:numPr>
        <w:spacing w:before="120"/>
        <w:ind w:left="1434" w:hanging="357"/>
        <w:rPr>
          <w:color w:val="auto"/>
        </w:rPr>
      </w:pPr>
      <w:bookmarkStart w:id="62" w:name="_Toc89758"/>
      <w:r w:rsidRPr="007E6A4B">
        <w:rPr>
          <w:color w:val="auto"/>
        </w:rPr>
        <w:t>Logikai biztonság</w:t>
      </w:r>
      <w:bookmarkEnd w:id="62"/>
      <w:r w:rsidRPr="007E6A4B">
        <w:rPr>
          <w:color w:val="auto"/>
        </w:rPr>
        <w:t xml:space="preserve"> </w:t>
      </w:r>
    </w:p>
    <w:p w14:paraId="2BD4EF4C" w14:textId="77777777" w:rsidR="00245F6F" w:rsidRPr="007E6A4B" w:rsidRDefault="00245F6F" w:rsidP="004E2FAD">
      <w:pPr>
        <w:pStyle w:val="Cmsor3"/>
        <w:numPr>
          <w:ilvl w:val="2"/>
          <w:numId w:val="28"/>
        </w:numPr>
        <w:spacing w:before="120"/>
        <w:ind w:left="1843" w:hanging="357"/>
        <w:rPr>
          <w:color w:val="auto"/>
        </w:rPr>
      </w:pPr>
      <w:bookmarkStart w:id="63" w:name="_Toc89759"/>
      <w:r w:rsidRPr="007E6A4B">
        <w:rPr>
          <w:color w:val="auto"/>
        </w:rPr>
        <w:t>Jogosultságkezelés</w:t>
      </w:r>
      <w:bookmarkEnd w:id="63"/>
    </w:p>
    <w:p w14:paraId="22ECFBFF" w14:textId="77777777" w:rsidR="008C7DB8" w:rsidRPr="007E6A4B" w:rsidRDefault="00FD38EE"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372C73" w:rsidRPr="007E6A4B">
        <w:rPr>
          <w:rFonts w:ascii="Times New Roman" w:eastAsia="Times New Roman" w:hAnsi="Times New Roman" w:cs="Times New Roman"/>
          <w:sz w:val="24"/>
          <w:szCs w:val="24"/>
        </w:rPr>
        <w:t>unk</w:t>
      </w:r>
      <w:r w:rsidR="00245F6F" w:rsidRPr="007E6A4B">
        <w:rPr>
          <w:rFonts w:ascii="Times New Roman" w:eastAsia="Times New Roman" w:hAnsi="Times New Roman" w:cs="Times New Roman"/>
          <w:sz w:val="24"/>
          <w:szCs w:val="24"/>
        </w:rPr>
        <w:t xml:space="preserve"> minden érintett szervezeti munkakört, vagy érintett szervezethez kapcsolódó feladatot biztonsági szempontból besorol; rendszeresen felülvizsgálja és frissíti a munkakörök és feladatok biztonság szempontú besorolását.</w:t>
      </w:r>
    </w:p>
    <w:p w14:paraId="788C20C1" w14:textId="77777777" w:rsidR="00245F6F" w:rsidRPr="007E6A4B" w:rsidRDefault="00FD38EE"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372C73" w:rsidRPr="007E6A4B">
        <w:rPr>
          <w:rFonts w:ascii="Times New Roman" w:eastAsia="Times New Roman" w:hAnsi="Times New Roman" w:cs="Times New Roman"/>
          <w:sz w:val="24"/>
          <w:szCs w:val="24"/>
        </w:rPr>
        <w:t>unk</w:t>
      </w:r>
      <w:r w:rsidR="00245F6F" w:rsidRPr="007E6A4B">
        <w:rPr>
          <w:rFonts w:ascii="Times New Roman" w:eastAsia="Times New Roman" w:hAnsi="Times New Roman" w:cs="Times New Roman"/>
          <w:sz w:val="24"/>
          <w:szCs w:val="24"/>
        </w:rPr>
        <w:t xml:space="preserve"> az elektronikus információs rendszerhez való hozzáférési jogosultság megadása előtt ellenőrzi, hogy az érintett személy a fenti pontok szerinti besorolásnak </w:t>
      </w:r>
      <w:r w:rsidR="00245F6F" w:rsidRPr="007E6A4B">
        <w:rPr>
          <w:rFonts w:ascii="Times New Roman" w:eastAsia="Times New Roman" w:hAnsi="Times New Roman" w:cs="Times New Roman"/>
          <w:sz w:val="24"/>
          <w:szCs w:val="24"/>
        </w:rPr>
        <w:lastRenderedPageBreak/>
        <w:t>megfelelő feltételekkel rendelkezik-e; folyamatosan ellenőrzi a fenti pont szerinti feltételek fennállását.</w:t>
      </w:r>
    </w:p>
    <w:p w14:paraId="32D17204" w14:textId="77777777" w:rsidR="00245F6F" w:rsidRPr="007E6A4B" w:rsidRDefault="00245F6F" w:rsidP="004E2FAD">
      <w:pPr>
        <w:pStyle w:val="Cmsor3"/>
        <w:numPr>
          <w:ilvl w:val="2"/>
          <w:numId w:val="28"/>
        </w:numPr>
        <w:spacing w:before="120"/>
        <w:ind w:left="1843" w:hanging="357"/>
        <w:rPr>
          <w:color w:val="auto"/>
        </w:rPr>
      </w:pPr>
      <w:bookmarkStart w:id="64" w:name="_Toc89760"/>
      <w:r w:rsidRPr="007E6A4B">
        <w:rPr>
          <w:color w:val="auto"/>
        </w:rPr>
        <w:t>Jelszókezelés</w:t>
      </w:r>
      <w:bookmarkEnd w:id="64"/>
    </w:p>
    <w:p w14:paraId="280FDE7E" w14:textId="77777777" w:rsidR="00245F6F" w:rsidRPr="007E6A4B" w:rsidRDefault="00FD38EE"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372C73" w:rsidRPr="007E6A4B">
        <w:rPr>
          <w:rFonts w:ascii="Times New Roman" w:eastAsia="Times New Roman" w:hAnsi="Times New Roman" w:cs="Times New Roman"/>
          <w:sz w:val="24"/>
          <w:szCs w:val="24"/>
        </w:rPr>
        <w:t>unk</w:t>
      </w:r>
      <w:r w:rsidR="00245F6F" w:rsidRPr="007E6A4B">
        <w:rPr>
          <w:rFonts w:ascii="Times New Roman" w:eastAsia="Times New Roman" w:hAnsi="Times New Roman" w:cs="Times New Roman"/>
          <w:sz w:val="24"/>
          <w:szCs w:val="24"/>
        </w:rPr>
        <w:t xml:space="preserve"> megvédi a hitelesítésre szolgáló eszközök tartalmát a jogosulatlan felfedéstől és módosítástól; megköveteli a hitelesítésre szolgáló eszközök felhasználóitól, hogy védjék eszközeik bizalmasságát, sértetlenségét;</w:t>
      </w:r>
    </w:p>
    <w:p w14:paraId="03D755DA" w14:textId="77777777" w:rsidR="00245F6F" w:rsidRPr="007E6A4B" w:rsidRDefault="00245F6F" w:rsidP="004E2FAD">
      <w:pPr>
        <w:pStyle w:val="Cmsor3"/>
        <w:numPr>
          <w:ilvl w:val="2"/>
          <w:numId w:val="28"/>
        </w:numPr>
        <w:spacing w:before="120"/>
        <w:ind w:left="1843" w:hanging="357"/>
        <w:rPr>
          <w:color w:val="auto"/>
        </w:rPr>
      </w:pPr>
      <w:bookmarkStart w:id="65" w:name="_Toc89761"/>
      <w:r w:rsidRPr="007E6A4B">
        <w:rPr>
          <w:color w:val="auto"/>
        </w:rPr>
        <w:t>Biztonsági mentés</w:t>
      </w:r>
      <w:bookmarkEnd w:id="65"/>
    </w:p>
    <w:p w14:paraId="77054A02" w14:textId="77777777" w:rsidR="008C7DB8" w:rsidRPr="007E6A4B" w:rsidRDefault="00FD38EE"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372C73" w:rsidRPr="007E6A4B">
        <w:rPr>
          <w:rFonts w:ascii="Times New Roman" w:eastAsia="Times New Roman" w:hAnsi="Times New Roman" w:cs="Times New Roman"/>
          <w:sz w:val="24"/>
          <w:szCs w:val="24"/>
        </w:rPr>
        <w:t>unk</w:t>
      </w:r>
      <w:r w:rsidR="00245F6F" w:rsidRPr="007E6A4B">
        <w:rPr>
          <w:rFonts w:ascii="Times New Roman" w:eastAsia="Times New Roman" w:hAnsi="Times New Roman" w:cs="Times New Roman"/>
          <w:sz w:val="24"/>
          <w:szCs w:val="24"/>
        </w:rPr>
        <w:t xml:space="preserve"> meghatározott gyakorisággal mentést végez az elektronikus információs rendszerben tárolt felhasználószintű információkról, összhangban a helyreállítási időre és a helyreállítási pontokra vonatkozó célokkal; meghatározott gyakorisággal elmenti az elektronikus információs rendszerben tárolt rendszerszintű információkat, összhangban a helyreállítási időre és a helyreállítási pontokra vonatkozó célokkal;</w:t>
      </w:r>
      <w:r w:rsidR="008C7DB8" w:rsidRPr="007E6A4B">
        <w:rPr>
          <w:rFonts w:ascii="Times New Roman" w:eastAsia="Times New Roman" w:hAnsi="Times New Roman" w:cs="Times New Roman"/>
          <w:sz w:val="24"/>
          <w:szCs w:val="24"/>
        </w:rPr>
        <w:t xml:space="preserve"> </w:t>
      </w:r>
    </w:p>
    <w:p w14:paraId="20F52950" w14:textId="77777777" w:rsidR="00245F6F" w:rsidRPr="007E6A4B" w:rsidRDefault="00245F6F"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b/>
      </w:r>
      <w:r w:rsidR="00372C73" w:rsidRPr="007E6A4B">
        <w:rPr>
          <w:rFonts w:ascii="Times New Roman" w:eastAsia="Times New Roman" w:hAnsi="Times New Roman" w:cs="Times New Roman"/>
          <w:sz w:val="24"/>
          <w:szCs w:val="24"/>
        </w:rPr>
        <w:t>Gondoskodunk</w:t>
      </w:r>
      <w:r w:rsidRPr="007E6A4B">
        <w:rPr>
          <w:rFonts w:ascii="Times New Roman" w:eastAsia="Times New Roman" w:hAnsi="Times New Roman" w:cs="Times New Roman"/>
          <w:sz w:val="24"/>
          <w:szCs w:val="24"/>
        </w:rPr>
        <w:t xml:space="preserve"> az elektronikus információs rendszer utolsó ismert állapotba történő helyreállításáról és újraindításáról egy összeomlást, </w:t>
      </w:r>
      <w:proofErr w:type="spellStart"/>
      <w:r w:rsidRPr="007E6A4B">
        <w:rPr>
          <w:rFonts w:ascii="Times New Roman" w:eastAsia="Times New Roman" w:hAnsi="Times New Roman" w:cs="Times New Roman"/>
          <w:sz w:val="24"/>
          <w:szCs w:val="24"/>
        </w:rPr>
        <w:t>kompromittálódást</w:t>
      </w:r>
      <w:proofErr w:type="spellEnd"/>
      <w:r w:rsidRPr="007E6A4B">
        <w:rPr>
          <w:rFonts w:ascii="Times New Roman" w:eastAsia="Times New Roman" w:hAnsi="Times New Roman" w:cs="Times New Roman"/>
          <w:sz w:val="24"/>
          <w:szCs w:val="24"/>
        </w:rPr>
        <w:t xml:space="preserve"> vagy hibát követően.</w:t>
      </w:r>
    </w:p>
    <w:p w14:paraId="783E9BD4" w14:textId="77777777" w:rsidR="00245F6F" w:rsidRPr="007E6A4B" w:rsidRDefault="00245F6F" w:rsidP="004E2FAD">
      <w:pPr>
        <w:pStyle w:val="Cmsor3"/>
        <w:numPr>
          <w:ilvl w:val="2"/>
          <w:numId w:val="28"/>
        </w:numPr>
        <w:spacing w:before="120"/>
        <w:ind w:left="1843" w:hanging="357"/>
        <w:rPr>
          <w:color w:val="auto"/>
        </w:rPr>
      </w:pPr>
      <w:bookmarkStart w:id="66" w:name="_Toc89762"/>
      <w:r w:rsidRPr="007E6A4B">
        <w:rPr>
          <w:color w:val="auto"/>
        </w:rPr>
        <w:t>Kártékony kódok elleni védelem (vírusírtás)</w:t>
      </w:r>
      <w:bookmarkEnd w:id="66"/>
    </w:p>
    <w:p w14:paraId="14ED15F2" w14:textId="77777777" w:rsidR="00245F6F" w:rsidRPr="007E6A4B" w:rsidRDefault="00FD38EE"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372C73" w:rsidRPr="007E6A4B">
        <w:rPr>
          <w:rFonts w:ascii="Times New Roman" w:eastAsia="Times New Roman" w:hAnsi="Times New Roman" w:cs="Times New Roman"/>
          <w:sz w:val="24"/>
          <w:szCs w:val="24"/>
        </w:rPr>
        <w:t>unk</w:t>
      </w:r>
      <w:r w:rsidR="00245F6F" w:rsidRPr="007E6A4B">
        <w:rPr>
          <w:rFonts w:ascii="Times New Roman" w:eastAsia="Times New Roman" w:hAnsi="Times New Roman" w:cs="Times New Roman"/>
          <w:sz w:val="24"/>
          <w:szCs w:val="24"/>
        </w:rPr>
        <w:t xml:space="preserve"> az elektronikus információs rendszerét annak belépési és kilépési pontjain védi a kártékony kódok ellen, felderíti és megsemmisíti azokat;</w:t>
      </w:r>
    </w:p>
    <w:p w14:paraId="666F9730" w14:textId="77777777" w:rsidR="00245F6F" w:rsidRPr="007E6A4B" w:rsidRDefault="00245F6F"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elektronikus információs rendszer automatikusan frissíti a kártékony kódok elleni védelmi mechanizmusokat.</w:t>
      </w:r>
    </w:p>
    <w:p w14:paraId="62080811" w14:textId="77777777" w:rsidR="00245F6F" w:rsidRPr="007E6A4B" w:rsidRDefault="00245F6F" w:rsidP="00324AA0">
      <w:pPr>
        <w:pStyle w:val="Cmsor3"/>
        <w:numPr>
          <w:ilvl w:val="2"/>
          <w:numId w:val="28"/>
        </w:numPr>
        <w:ind w:left="1842" w:hanging="359"/>
        <w:rPr>
          <w:color w:val="auto"/>
        </w:rPr>
      </w:pPr>
      <w:bookmarkStart w:id="67" w:name="_Toc89763"/>
      <w:r w:rsidRPr="007E6A4B">
        <w:rPr>
          <w:color w:val="auto"/>
        </w:rPr>
        <w:t>Naplózás</w:t>
      </w:r>
      <w:bookmarkEnd w:id="67"/>
    </w:p>
    <w:p w14:paraId="692A6923" w14:textId="77777777" w:rsidR="00245F6F" w:rsidRPr="007E6A4B" w:rsidRDefault="00FD38EE"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Hivatal</w:t>
      </w:r>
      <w:r w:rsidR="007E7632" w:rsidRPr="007E6A4B">
        <w:rPr>
          <w:rFonts w:ascii="Times New Roman" w:eastAsia="Times New Roman" w:hAnsi="Times New Roman" w:cs="Times New Roman"/>
          <w:sz w:val="24"/>
          <w:szCs w:val="24"/>
        </w:rPr>
        <w:t>unk</w:t>
      </w:r>
      <w:r w:rsidR="00245F6F" w:rsidRPr="007E6A4B">
        <w:rPr>
          <w:rFonts w:ascii="Times New Roman" w:eastAsia="Times New Roman" w:hAnsi="Times New Roman" w:cs="Times New Roman"/>
          <w:sz w:val="24"/>
          <w:szCs w:val="24"/>
        </w:rPr>
        <w:t xml:space="preserve"> meghatározza a naplózható és naplózandó eseményeket, és felkészíti erre az elektronikus információs rendszerét;</w:t>
      </w:r>
    </w:p>
    <w:p w14:paraId="1B105250" w14:textId="77777777" w:rsidR="00245F6F" w:rsidRDefault="00245F6F" w:rsidP="00245F6F">
      <w:pPr>
        <w:ind w:firstLine="7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Az elektronikus információs rendszer a naplóbejegyzésekben gyűjtsön be elegendő információt ahhoz, hogy ki lehessen mutatni, hogy milyen események történtek, miből származtak ezek az események, és mi volt ezen események kimenetele.</w:t>
      </w:r>
      <w:r w:rsidR="007E7632" w:rsidRPr="007E6A4B">
        <w:rPr>
          <w:rFonts w:ascii="Times New Roman" w:eastAsia="Times New Roman" w:hAnsi="Times New Roman" w:cs="Times New Roman"/>
          <w:sz w:val="24"/>
          <w:szCs w:val="24"/>
        </w:rPr>
        <w:tab/>
      </w:r>
    </w:p>
    <w:p w14:paraId="5C327E6F" w14:textId="77777777" w:rsidR="00C85578" w:rsidRPr="00C85578" w:rsidRDefault="00C85578" w:rsidP="004E2FAD">
      <w:pPr>
        <w:pStyle w:val="Cmsor1"/>
        <w:spacing w:before="120"/>
        <w:ind w:left="714" w:hanging="357"/>
      </w:pPr>
      <w:bookmarkStart w:id="68" w:name="_Toc531710472"/>
      <w:bookmarkStart w:id="69" w:name="_Toc89764"/>
      <w:r w:rsidRPr="00C85578">
        <w:t>13. Záró rendelkezések</w:t>
      </w:r>
      <w:bookmarkEnd w:id="68"/>
      <w:bookmarkEnd w:id="69"/>
    </w:p>
    <w:p w14:paraId="18294B15" w14:textId="77777777" w:rsidR="00C85578" w:rsidRPr="00C85578" w:rsidRDefault="00C85578" w:rsidP="00C85578">
      <w:pPr>
        <w:rPr>
          <w:rFonts w:ascii="Times New Roman" w:hAnsi="Times New Roman" w:cs="Times New Roman"/>
          <w:sz w:val="24"/>
        </w:rPr>
      </w:pPr>
      <w:r w:rsidRPr="00C85578">
        <w:rPr>
          <w:rFonts w:ascii="Times New Roman" w:hAnsi="Times New Roman" w:cs="Times New Roman"/>
          <w:sz w:val="24"/>
        </w:rPr>
        <w:t>1</w:t>
      </w:r>
      <w:r>
        <w:rPr>
          <w:rFonts w:ascii="Times New Roman" w:hAnsi="Times New Roman" w:cs="Times New Roman"/>
          <w:sz w:val="24"/>
        </w:rPr>
        <w:t>3</w:t>
      </w:r>
      <w:r w:rsidRPr="00C85578">
        <w:rPr>
          <w:rFonts w:ascii="Times New Roman" w:hAnsi="Times New Roman" w:cs="Times New Roman"/>
          <w:sz w:val="24"/>
        </w:rPr>
        <w:t>.1. A jelen Szabályzatban nem meghatározott kérdéseket illetően a mindenkor hatályos Info</w:t>
      </w:r>
      <w:r w:rsidR="0010101E">
        <w:rPr>
          <w:rFonts w:ascii="Times New Roman" w:hAnsi="Times New Roman" w:cs="Times New Roman"/>
          <w:sz w:val="24"/>
        </w:rPr>
        <w:t xml:space="preserve"> </w:t>
      </w:r>
      <w:r w:rsidRPr="00C85578">
        <w:rPr>
          <w:rFonts w:ascii="Times New Roman" w:hAnsi="Times New Roman" w:cs="Times New Roman"/>
          <w:sz w:val="24"/>
        </w:rPr>
        <w:t>tv., a GDPR rendelkezései, valamint a Szabályzat vonatkozó pontjában meghatározott jogszabályok és belső szabályzatok az irányadók.</w:t>
      </w:r>
    </w:p>
    <w:p w14:paraId="0332278B" w14:textId="77777777" w:rsidR="00C85578" w:rsidRPr="00C85578" w:rsidRDefault="00C85578" w:rsidP="00C85578">
      <w:pPr>
        <w:rPr>
          <w:rFonts w:ascii="Times New Roman" w:hAnsi="Times New Roman" w:cs="Times New Roman"/>
          <w:sz w:val="24"/>
        </w:rPr>
      </w:pPr>
      <w:r w:rsidRPr="00C85578">
        <w:rPr>
          <w:rFonts w:ascii="Times New Roman" w:hAnsi="Times New Roman" w:cs="Times New Roman"/>
          <w:sz w:val="24"/>
        </w:rPr>
        <w:t>1</w:t>
      </w:r>
      <w:r>
        <w:rPr>
          <w:rFonts w:ascii="Times New Roman" w:hAnsi="Times New Roman" w:cs="Times New Roman"/>
          <w:sz w:val="24"/>
        </w:rPr>
        <w:t>3</w:t>
      </w:r>
      <w:r w:rsidRPr="00C85578">
        <w:rPr>
          <w:rFonts w:ascii="Times New Roman" w:hAnsi="Times New Roman" w:cs="Times New Roman"/>
          <w:sz w:val="24"/>
        </w:rPr>
        <w:t>.2. Jelen Szabályzatban fel nem sorolt adatkezelésekről az adat felvételekor ad az adatkezelő tájékoztatást.</w:t>
      </w:r>
    </w:p>
    <w:p w14:paraId="3623BAD7" w14:textId="77777777" w:rsidR="00C85578" w:rsidRPr="00C85578" w:rsidRDefault="00C85578" w:rsidP="00C85578">
      <w:pPr>
        <w:rPr>
          <w:rFonts w:ascii="Times New Roman" w:hAnsi="Times New Roman" w:cs="Times New Roman"/>
          <w:sz w:val="24"/>
        </w:rPr>
      </w:pPr>
      <w:r w:rsidRPr="00C85578">
        <w:rPr>
          <w:rFonts w:ascii="Times New Roman" w:hAnsi="Times New Roman" w:cs="Times New Roman"/>
          <w:sz w:val="24"/>
        </w:rPr>
        <w:t>1</w:t>
      </w:r>
      <w:r>
        <w:rPr>
          <w:rFonts w:ascii="Times New Roman" w:hAnsi="Times New Roman" w:cs="Times New Roman"/>
          <w:sz w:val="24"/>
        </w:rPr>
        <w:t>3</w:t>
      </w:r>
      <w:r w:rsidRPr="00C85578">
        <w:rPr>
          <w:rFonts w:ascii="Times New Roman" w:hAnsi="Times New Roman" w:cs="Times New Roman"/>
          <w:sz w:val="24"/>
        </w:rPr>
        <w:t xml:space="preserve">.3. Az adatkezelő fenntartja a jogot, hogy jelen Szabályzatot az érintettek értesítése mellett egyoldalúan módosítsa. </w:t>
      </w:r>
    </w:p>
    <w:p w14:paraId="13C39E8E" w14:textId="77777777" w:rsidR="00C85578" w:rsidRPr="00C85578" w:rsidRDefault="00C85578" w:rsidP="00C85578">
      <w:pPr>
        <w:rPr>
          <w:rFonts w:ascii="Times New Roman" w:hAnsi="Times New Roman" w:cs="Times New Roman"/>
          <w:sz w:val="24"/>
        </w:rPr>
      </w:pPr>
      <w:r w:rsidRPr="00C85578">
        <w:rPr>
          <w:rFonts w:ascii="Times New Roman" w:hAnsi="Times New Roman" w:cs="Times New Roman"/>
          <w:sz w:val="24"/>
        </w:rPr>
        <w:t>1</w:t>
      </w:r>
      <w:r>
        <w:rPr>
          <w:rFonts w:ascii="Times New Roman" w:hAnsi="Times New Roman" w:cs="Times New Roman"/>
          <w:sz w:val="24"/>
        </w:rPr>
        <w:t>3</w:t>
      </w:r>
      <w:r w:rsidRPr="00C85578">
        <w:rPr>
          <w:rFonts w:ascii="Times New Roman" w:hAnsi="Times New Roman" w:cs="Times New Roman"/>
          <w:sz w:val="24"/>
        </w:rPr>
        <w:t xml:space="preserve">.4. A bíróság, az ügyész, a nyomozó hatóság, a szabálysértési hatóság, a közigazgatási hatóság, a Nemzeti Adatvédelmi és Információszabadság Hatóság, illetőleg jogszabály </w:t>
      </w:r>
      <w:r w:rsidRPr="00C85578">
        <w:rPr>
          <w:rFonts w:ascii="Times New Roman" w:hAnsi="Times New Roman" w:cs="Times New Roman"/>
          <w:sz w:val="24"/>
        </w:rPr>
        <w:lastRenderedPageBreak/>
        <w:t>felhatalmazása alapján más szervek tájékoztatás adása, adatok közlése, átadása, illetőleg iratok rendelkezésre bocsátása végett megkereshetik az adatkezelőt.</w:t>
      </w:r>
    </w:p>
    <w:p w14:paraId="52A66CE6" w14:textId="77777777" w:rsidR="00C85578" w:rsidRPr="00C85578" w:rsidRDefault="00C85578" w:rsidP="00C85578">
      <w:pPr>
        <w:rPr>
          <w:rFonts w:ascii="Times New Roman" w:hAnsi="Times New Roman" w:cs="Times New Roman"/>
          <w:sz w:val="24"/>
        </w:rPr>
      </w:pPr>
      <w:r w:rsidRPr="00C85578">
        <w:rPr>
          <w:rFonts w:ascii="Times New Roman" w:hAnsi="Times New Roman" w:cs="Times New Roman"/>
          <w:sz w:val="24"/>
        </w:rPr>
        <w:t>1</w:t>
      </w:r>
      <w:r>
        <w:rPr>
          <w:rFonts w:ascii="Times New Roman" w:hAnsi="Times New Roman" w:cs="Times New Roman"/>
          <w:sz w:val="24"/>
        </w:rPr>
        <w:t>3</w:t>
      </w:r>
      <w:r w:rsidRPr="00C85578">
        <w:rPr>
          <w:rFonts w:ascii="Times New Roman" w:hAnsi="Times New Roman" w:cs="Times New Roman"/>
          <w:sz w:val="24"/>
        </w:rPr>
        <w:t>.5. Az adatkezező a hatóságok részére – amennyiben a hatóság a pontos célt és az adatok körét megjelölte – személyes adatot csak annyit és olyan mértékben ad ki, amely a megkeresés céljának megvalósításához elengedhetetlenül szükséges.</w:t>
      </w:r>
    </w:p>
    <w:p w14:paraId="55ACA00D" w14:textId="77777777" w:rsidR="00C85578" w:rsidRPr="00C85578" w:rsidRDefault="00C85578" w:rsidP="00245F6F">
      <w:pPr>
        <w:ind w:firstLine="720"/>
        <w:jc w:val="both"/>
        <w:rPr>
          <w:rFonts w:ascii="Times New Roman" w:eastAsia="Times New Roman" w:hAnsi="Times New Roman" w:cs="Times New Roman"/>
          <w:sz w:val="24"/>
          <w:szCs w:val="24"/>
        </w:rPr>
      </w:pPr>
    </w:p>
    <w:p w14:paraId="5A84ED29" w14:textId="77777777" w:rsidR="004058A5" w:rsidRDefault="004058A5" w:rsidP="00105E09">
      <w:pPr>
        <w:rPr>
          <w:rFonts w:ascii="Times New Roman" w:eastAsia="Times New Roman" w:hAnsi="Times New Roman" w:cs="Times New Roman"/>
          <w:sz w:val="24"/>
          <w:szCs w:val="24"/>
        </w:rPr>
      </w:pPr>
    </w:p>
    <w:p w14:paraId="388B20F3" w14:textId="7FB74FD0" w:rsidR="004058A5" w:rsidRPr="00713315" w:rsidRDefault="004058A5" w:rsidP="00105E09">
      <w:pPr>
        <w:rPr>
          <w:rFonts w:ascii="Times New Roman" w:eastAsia="Times New Roman" w:hAnsi="Times New Roman" w:cs="Times New Roman"/>
          <w:sz w:val="24"/>
          <w:szCs w:val="24"/>
        </w:rPr>
      </w:pPr>
      <w:r w:rsidRPr="00713315">
        <w:rPr>
          <w:rFonts w:ascii="Times New Roman" w:eastAsia="Times New Roman" w:hAnsi="Times New Roman" w:cs="Times New Roman"/>
          <w:sz w:val="24"/>
          <w:szCs w:val="24"/>
        </w:rPr>
        <w:t xml:space="preserve">Kelt, </w:t>
      </w:r>
      <w:r w:rsidR="005B7F21" w:rsidRPr="00713315">
        <w:rPr>
          <w:rFonts w:ascii="Times New Roman" w:eastAsia="Times New Roman" w:hAnsi="Times New Roman" w:cs="Times New Roman"/>
          <w:sz w:val="24"/>
          <w:szCs w:val="24"/>
        </w:rPr>
        <w:t>Kölesd</w:t>
      </w:r>
      <w:r w:rsidRPr="00713315">
        <w:rPr>
          <w:rFonts w:ascii="Times New Roman" w:eastAsia="Times New Roman" w:hAnsi="Times New Roman" w:cs="Times New Roman"/>
          <w:sz w:val="24"/>
          <w:szCs w:val="24"/>
        </w:rPr>
        <w:t xml:space="preserve">, </w:t>
      </w:r>
      <w:r w:rsidR="00713315">
        <w:rPr>
          <w:rFonts w:ascii="Times New Roman" w:eastAsia="Times New Roman" w:hAnsi="Times New Roman" w:cs="Times New Roman"/>
          <w:sz w:val="24"/>
          <w:szCs w:val="24"/>
        </w:rPr>
        <w:t>2020. január 1</w:t>
      </w:r>
      <w:r w:rsidRPr="00713315">
        <w:rPr>
          <w:rFonts w:ascii="Times New Roman" w:eastAsia="Times New Roman" w:hAnsi="Times New Roman" w:cs="Times New Roman"/>
          <w:sz w:val="24"/>
          <w:szCs w:val="24"/>
        </w:rPr>
        <w:t>.</w:t>
      </w:r>
    </w:p>
    <w:p w14:paraId="4C7BE910" w14:textId="77777777" w:rsidR="004058A5" w:rsidRPr="00713315" w:rsidRDefault="004058A5" w:rsidP="00105E09">
      <w:pPr>
        <w:rPr>
          <w:rFonts w:ascii="Times New Roman" w:eastAsia="Times New Roman" w:hAnsi="Times New Roman" w:cs="Times New Roman"/>
          <w:sz w:val="24"/>
          <w:szCs w:val="24"/>
        </w:rPr>
      </w:pPr>
    </w:p>
    <w:p w14:paraId="48A8DC09" w14:textId="6CE07F96" w:rsidR="004058A5" w:rsidRDefault="004058A5" w:rsidP="00105E09">
      <w:pPr>
        <w:rPr>
          <w:rFonts w:ascii="Times New Roman" w:eastAsia="Times New Roman" w:hAnsi="Times New Roman" w:cs="Times New Roman"/>
          <w:sz w:val="24"/>
          <w:szCs w:val="24"/>
        </w:rPr>
      </w:pPr>
      <w:r w:rsidRPr="00713315">
        <w:rPr>
          <w:rFonts w:ascii="Times New Roman" w:eastAsia="Times New Roman" w:hAnsi="Times New Roman" w:cs="Times New Roman"/>
          <w:sz w:val="24"/>
          <w:szCs w:val="24"/>
        </w:rPr>
        <w:t xml:space="preserve">Hatályba léptetés ideje: </w:t>
      </w:r>
      <w:r w:rsidR="00713315">
        <w:rPr>
          <w:rFonts w:ascii="Times New Roman" w:eastAsia="Times New Roman" w:hAnsi="Times New Roman" w:cs="Times New Roman"/>
          <w:sz w:val="24"/>
          <w:szCs w:val="24"/>
        </w:rPr>
        <w:t>2020. január 2</w:t>
      </w:r>
      <w:r w:rsidRPr="00713315">
        <w:rPr>
          <w:rFonts w:ascii="Times New Roman" w:eastAsia="Times New Roman" w:hAnsi="Times New Roman" w:cs="Times New Roman"/>
          <w:sz w:val="24"/>
          <w:szCs w:val="24"/>
        </w:rPr>
        <w:t>.</w:t>
      </w:r>
    </w:p>
    <w:p w14:paraId="110E1B37" w14:textId="77777777" w:rsidR="00105E09" w:rsidRDefault="00105E09" w:rsidP="00105E09">
      <w:r>
        <w:br w:type="page"/>
      </w:r>
    </w:p>
    <w:p w14:paraId="6536CD91" w14:textId="77777777" w:rsidR="00105E09" w:rsidRPr="004058A5" w:rsidRDefault="004058A5" w:rsidP="004058A5">
      <w:pPr>
        <w:spacing w:after="120"/>
        <w:jc w:val="both"/>
        <w:rPr>
          <w:rFonts w:ascii="Times New Roman" w:eastAsia="Times New Roman" w:hAnsi="Times New Roman"/>
          <w:sz w:val="24"/>
          <w:szCs w:val="24"/>
          <w:lang w:val="hu-HU"/>
        </w:rPr>
      </w:pPr>
      <w:r>
        <w:rPr>
          <w:rFonts w:ascii="Times New Roman" w:eastAsia="Times New Roman" w:hAnsi="Times New Roman"/>
          <w:sz w:val="24"/>
          <w:szCs w:val="24"/>
          <w:lang w:val="hu-HU"/>
        </w:rPr>
        <w:lastRenderedPageBreak/>
        <w:t xml:space="preserve">Megismerési záradék. </w:t>
      </w:r>
    </w:p>
    <w:p w14:paraId="0279238C" w14:textId="219316E5" w:rsidR="00105E09" w:rsidRPr="004058A5" w:rsidRDefault="00105E09" w:rsidP="00105E09">
      <w:pPr>
        <w:spacing w:after="240"/>
        <w:jc w:val="both"/>
        <w:rPr>
          <w:rFonts w:ascii="Times New Roman" w:hAnsi="Times New Roman"/>
          <w:sz w:val="24"/>
          <w:szCs w:val="24"/>
          <w:lang w:val="hu-HU"/>
        </w:rPr>
      </w:pPr>
      <w:r w:rsidRPr="004058A5">
        <w:rPr>
          <w:rFonts w:ascii="Times New Roman" w:hAnsi="Times New Roman"/>
          <w:sz w:val="24"/>
          <w:szCs w:val="24"/>
          <w:lang w:val="hu-HU"/>
        </w:rPr>
        <w:t xml:space="preserve">Aláírásunkkal tudomásul vesszük és hozzájárulunk ahhoz, hogy a </w:t>
      </w:r>
      <w:r w:rsidR="005B7F21" w:rsidRPr="005B7F21">
        <w:rPr>
          <w:rFonts w:ascii="Times New Roman" w:hAnsi="Times New Roman"/>
          <w:sz w:val="24"/>
          <w:szCs w:val="24"/>
          <w:lang w:val="hu-HU"/>
        </w:rPr>
        <w:t xml:space="preserve">KÖLESDI KÖZÖS ÖNKORMÁNYZATI HIVATAL </w:t>
      </w:r>
      <w:r w:rsidR="00713315">
        <w:rPr>
          <w:rFonts w:ascii="Times New Roman" w:hAnsi="Times New Roman"/>
          <w:sz w:val="24"/>
          <w:szCs w:val="24"/>
          <w:lang w:val="hu-HU"/>
        </w:rPr>
        <w:t xml:space="preserve">és az Önkormányzatok </w:t>
      </w:r>
      <w:r w:rsidR="004058A5">
        <w:rPr>
          <w:rFonts w:ascii="Times New Roman" w:hAnsi="Times New Roman"/>
          <w:sz w:val="24"/>
          <w:szCs w:val="24"/>
          <w:lang w:val="hu-HU"/>
        </w:rPr>
        <w:t>„Adatvédelmi szabályzatát” elolvastam, megismertem.</w:t>
      </w:r>
      <w:r w:rsidRPr="004058A5">
        <w:rPr>
          <w:rFonts w:ascii="Times New Roman" w:hAnsi="Times New Roman"/>
          <w:sz w:val="24"/>
          <w:szCs w:val="24"/>
          <w:lang w:val="hu-HU"/>
        </w:rPr>
        <w:t xml:space="preserve"> </w:t>
      </w:r>
      <w:r w:rsidR="004058A5">
        <w:rPr>
          <w:rFonts w:ascii="Times New Roman" w:hAnsi="Times New Roman"/>
          <w:sz w:val="24"/>
          <w:szCs w:val="24"/>
          <w:lang w:val="hu-HU"/>
        </w:rPr>
        <w:t>Az abban foglaltakat betartom és betartatom</w:t>
      </w:r>
      <w:r w:rsidRPr="004058A5">
        <w:rPr>
          <w:rFonts w:ascii="Times New Roman" w:hAnsi="Times New Roman"/>
          <w:sz w:val="24"/>
          <w:szCs w:val="24"/>
          <w:lang w:val="hu-H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737"/>
        <w:gridCol w:w="2575"/>
        <w:gridCol w:w="2952"/>
      </w:tblGrid>
      <w:tr w:rsidR="004058A5" w:rsidRPr="00B6304C" w14:paraId="24F71B02" w14:textId="77777777" w:rsidTr="004058A5">
        <w:tc>
          <w:tcPr>
            <w:tcW w:w="644" w:type="dxa"/>
            <w:shd w:val="clear" w:color="auto" w:fill="EAF1DD"/>
          </w:tcPr>
          <w:p w14:paraId="7C556C9A" w14:textId="77777777" w:rsidR="004058A5" w:rsidRPr="00B6304C" w:rsidRDefault="004058A5" w:rsidP="00105E09">
            <w:pPr>
              <w:spacing w:before="120" w:after="120"/>
              <w:jc w:val="center"/>
              <w:rPr>
                <w:rFonts w:ascii="Times New Roman" w:hAnsi="Times New Roman"/>
                <w:lang w:val="hu-HU"/>
              </w:rPr>
            </w:pPr>
            <w:r w:rsidRPr="00B6304C">
              <w:rPr>
                <w:rFonts w:ascii="Times New Roman" w:hAnsi="Times New Roman"/>
                <w:lang w:val="hu-HU"/>
              </w:rPr>
              <w:t>Ssz.</w:t>
            </w:r>
          </w:p>
        </w:tc>
        <w:tc>
          <w:tcPr>
            <w:tcW w:w="2737" w:type="dxa"/>
            <w:shd w:val="clear" w:color="auto" w:fill="EAF1DD"/>
          </w:tcPr>
          <w:p w14:paraId="7434395E" w14:textId="77777777" w:rsidR="004058A5" w:rsidRPr="00B6304C" w:rsidRDefault="004058A5" w:rsidP="00105E09">
            <w:pPr>
              <w:spacing w:before="120" w:after="120"/>
              <w:jc w:val="center"/>
              <w:rPr>
                <w:rFonts w:ascii="Times New Roman" w:hAnsi="Times New Roman"/>
                <w:lang w:val="hu-HU"/>
              </w:rPr>
            </w:pPr>
            <w:r w:rsidRPr="00B6304C">
              <w:rPr>
                <w:rFonts w:ascii="Times New Roman" w:hAnsi="Times New Roman"/>
                <w:lang w:val="hu-HU"/>
              </w:rPr>
              <w:t>NÉV</w:t>
            </w:r>
          </w:p>
        </w:tc>
        <w:tc>
          <w:tcPr>
            <w:tcW w:w="2575" w:type="dxa"/>
            <w:shd w:val="clear" w:color="auto" w:fill="EAF1DD"/>
          </w:tcPr>
          <w:p w14:paraId="1289D1CC" w14:textId="77777777" w:rsidR="004058A5" w:rsidRPr="00B6304C" w:rsidRDefault="004058A5" w:rsidP="00105E09">
            <w:pPr>
              <w:spacing w:before="120" w:after="120"/>
              <w:jc w:val="center"/>
              <w:rPr>
                <w:rFonts w:ascii="Times New Roman" w:hAnsi="Times New Roman"/>
                <w:bCs/>
                <w:lang w:val="hu-HU"/>
              </w:rPr>
            </w:pPr>
            <w:r>
              <w:rPr>
                <w:rFonts w:ascii="Times New Roman" w:hAnsi="Times New Roman"/>
                <w:bCs/>
                <w:lang w:val="hu-HU"/>
              </w:rPr>
              <w:t>BEOSZTÁS</w:t>
            </w:r>
          </w:p>
        </w:tc>
        <w:tc>
          <w:tcPr>
            <w:tcW w:w="2952" w:type="dxa"/>
            <w:shd w:val="clear" w:color="auto" w:fill="EAF1DD"/>
          </w:tcPr>
          <w:p w14:paraId="4C424252" w14:textId="77777777" w:rsidR="004058A5" w:rsidRPr="00B6304C" w:rsidRDefault="004058A5" w:rsidP="00105E09">
            <w:pPr>
              <w:spacing w:before="120" w:after="120"/>
              <w:jc w:val="center"/>
              <w:rPr>
                <w:rFonts w:ascii="Times New Roman" w:hAnsi="Times New Roman"/>
                <w:lang w:val="hu-HU"/>
              </w:rPr>
            </w:pPr>
            <w:r w:rsidRPr="00B6304C">
              <w:rPr>
                <w:rFonts w:ascii="Times New Roman" w:hAnsi="Times New Roman"/>
                <w:bCs/>
                <w:lang w:val="hu-HU"/>
              </w:rPr>
              <w:t>ALÁÍRÁS</w:t>
            </w:r>
          </w:p>
        </w:tc>
      </w:tr>
      <w:tr w:rsidR="004058A5" w:rsidRPr="00B6304C" w14:paraId="2E5A5934" w14:textId="77777777" w:rsidTr="004058A5">
        <w:trPr>
          <w:trHeight w:hRule="exact" w:val="454"/>
        </w:trPr>
        <w:tc>
          <w:tcPr>
            <w:tcW w:w="644" w:type="dxa"/>
            <w:shd w:val="clear" w:color="auto" w:fill="auto"/>
          </w:tcPr>
          <w:p w14:paraId="36D3DFB0"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7939331C" w14:textId="77777777" w:rsidR="004058A5" w:rsidRPr="00B6304C" w:rsidRDefault="004058A5" w:rsidP="00105E09">
            <w:pPr>
              <w:rPr>
                <w:rFonts w:ascii="Times New Roman" w:hAnsi="Times New Roman"/>
                <w:sz w:val="20"/>
                <w:szCs w:val="20"/>
                <w:lang w:val="hu-HU"/>
              </w:rPr>
            </w:pPr>
          </w:p>
        </w:tc>
        <w:tc>
          <w:tcPr>
            <w:tcW w:w="2575" w:type="dxa"/>
          </w:tcPr>
          <w:p w14:paraId="226AA0A6"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6FA1D44C" w14:textId="77777777" w:rsidR="004058A5" w:rsidRPr="00B6304C" w:rsidRDefault="004058A5" w:rsidP="00105E09">
            <w:pPr>
              <w:spacing w:before="120" w:after="120"/>
              <w:rPr>
                <w:rFonts w:ascii="Times New Roman" w:hAnsi="Times New Roman"/>
                <w:lang w:val="hu-HU"/>
              </w:rPr>
            </w:pPr>
          </w:p>
        </w:tc>
      </w:tr>
      <w:tr w:rsidR="004058A5" w:rsidRPr="00B6304C" w14:paraId="64C8B9AE" w14:textId="77777777" w:rsidTr="004058A5">
        <w:trPr>
          <w:trHeight w:hRule="exact" w:val="454"/>
        </w:trPr>
        <w:tc>
          <w:tcPr>
            <w:tcW w:w="644" w:type="dxa"/>
            <w:shd w:val="clear" w:color="auto" w:fill="auto"/>
          </w:tcPr>
          <w:p w14:paraId="5B1CE174"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7E01F681" w14:textId="77777777" w:rsidR="004058A5" w:rsidRPr="00B6304C" w:rsidRDefault="004058A5" w:rsidP="00105E09">
            <w:pPr>
              <w:rPr>
                <w:rFonts w:ascii="Times New Roman" w:hAnsi="Times New Roman"/>
                <w:sz w:val="20"/>
                <w:szCs w:val="20"/>
                <w:lang w:val="hu-HU"/>
              </w:rPr>
            </w:pPr>
          </w:p>
        </w:tc>
        <w:tc>
          <w:tcPr>
            <w:tcW w:w="2575" w:type="dxa"/>
          </w:tcPr>
          <w:p w14:paraId="2C5AAB20"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2D63B2A2" w14:textId="77777777" w:rsidR="004058A5" w:rsidRPr="00B6304C" w:rsidRDefault="004058A5" w:rsidP="00105E09">
            <w:pPr>
              <w:spacing w:before="120" w:after="120"/>
              <w:rPr>
                <w:rFonts w:ascii="Times New Roman" w:hAnsi="Times New Roman"/>
                <w:lang w:val="hu-HU"/>
              </w:rPr>
            </w:pPr>
          </w:p>
        </w:tc>
      </w:tr>
      <w:tr w:rsidR="004058A5" w:rsidRPr="00B6304C" w14:paraId="22BA431C" w14:textId="77777777" w:rsidTr="004058A5">
        <w:trPr>
          <w:trHeight w:hRule="exact" w:val="454"/>
        </w:trPr>
        <w:tc>
          <w:tcPr>
            <w:tcW w:w="644" w:type="dxa"/>
            <w:shd w:val="clear" w:color="auto" w:fill="auto"/>
          </w:tcPr>
          <w:p w14:paraId="03883755"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1BBF79AB" w14:textId="77777777" w:rsidR="004058A5" w:rsidRPr="00B6304C" w:rsidRDefault="004058A5" w:rsidP="00105E09">
            <w:pPr>
              <w:rPr>
                <w:rFonts w:ascii="Times New Roman" w:hAnsi="Times New Roman"/>
                <w:sz w:val="20"/>
                <w:szCs w:val="20"/>
                <w:lang w:val="hu-HU"/>
              </w:rPr>
            </w:pPr>
          </w:p>
        </w:tc>
        <w:tc>
          <w:tcPr>
            <w:tcW w:w="2575" w:type="dxa"/>
          </w:tcPr>
          <w:p w14:paraId="1BAB5B08"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17D00771" w14:textId="77777777" w:rsidR="004058A5" w:rsidRPr="00B6304C" w:rsidRDefault="004058A5" w:rsidP="00105E09">
            <w:pPr>
              <w:spacing w:before="120" w:after="120"/>
              <w:rPr>
                <w:rFonts w:ascii="Times New Roman" w:hAnsi="Times New Roman"/>
                <w:lang w:val="hu-HU"/>
              </w:rPr>
            </w:pPr>
          </w:p>
        </w:tc>
      </w:tr>
      <w:tr w:rsidR="004058A5" w:rsidRPr="00B6304C" w14:paraId="68F4840A" w14:textId="77777777" w:rsidTr="004058A5">
        <w:trPr>
          <w:trHeight w:hRule="exact" w:val="454"/>
        </w:trPr>
        <w:tc>
          <w:tcPr>
            <w:tcW w:w="644" w:type="dxa"/>
            <w:shd w:val="clear" w:color="auto" w:fill="auto"/>
          </w:tcPr>
          <w:p w14:paraId="5EAD4078"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378F1762" w14:textId="77777777" w:rsidR="004058A5" w:rsidRPr="00B6304C" w:rsidRDefault="004058A5" w:rsidP="00105E09">
            <w:pPr>
              <w:rPr>
                <w:rFonts w:ascii="Times New Roman" w:hAnsi="Times New Roman"/>
                <w:sz w:val="20"/>
                <w:szCs w:val="20"/>
                <w:lang w:val="hu-HU"/>
              </w:rPr>
            </w:pPr>
          </w:p>
        </w:tc>
        <w:tc>
          <w:tcPr>
            <w:tcW w:w="2575" w:type="dxa"/>
          </w:tcPr>
          <w:p w14:paraId="0780D1A3"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73F7152E" w14:textId="77777777" w:rsidR="004058A5" w:rsidRPr="00B6304C" w:rsidRDefault="004058A5" w:rsidP="00105E09">
            <w:pPr>
              <w:spacing w:before="120" w:after="120"/>
              <w:rPr>
                <w:rFonts w:ascii="Times New Roman" w:hAnsi="Times New Roman"/>
                <w:lang w:val="hu-HU"/>
              </w:rPr>
            </w:pPr>
          </w:p>
        </w:tc>
      </w:tr>
      <w:tr w:rsidR="004058A5" w:rsidRPr="00B6304C" w14:paraId="0467CC97" w14:textId="77777777" w:rsidTr="004058A5">
        <w:trPr>
          <w:trHeight w:hRule="exact" w:val="454"/>
        </w:trPr>
        <w:tc>
          <w:tcPr>
            <w:tcW w:w="644" w:type="dxa"/>
            <w:shd w:val="clear" w:color="auto" w:fill="auto"/>
          </w:tcPr>
          <w:p w14:paraId="077A5711"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7B6ADC12" w14:textId="77777777" w:rsidR="004058A5" w:rsidRPr="00B6304C" w:rsidRDefault="004058A5" w:rsidP="00105E09">
            <w:pPr>
              <w:rPr>
                <w:rFonts w:ascii="Times New Roman" w:hAnsi="Times New Roman"/>
                <w:sz w:val="20"/>
                <w:szCs w:val="20"/>
                <w:lang w:val="hu-HU"/>
              </w:rPr>
            </w:pPr>
          </w:p>
        </w:tc>
        <w:tc>
          <w:tcPr>
            <w:tcW w:w="2575" w:type="dxa"/>
          </w:tcPr>
          <w:p w14:paraId="4D89A7E2"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34FA60FE" w14:textId="77777777" w:rsidR="004058A5" w:rsidRPr="00B6304C" w:rsidRDefault="004058A5" w:rsidP="00105E09">
            <w:pPr>
              <w:spacing w:before="120" w:after="120"/>
              <w:rPr>
                <w:rFonts w:ascii="Times New Roman" w:hAnsi="Times New Roman"/>
                <w:lang w:val="hu-HU"/>
              </w:rPr>
            </w:pPr>
          </w:p>
        </w:tc>
      </w:tr>
      <w:tr w:rsidR="004058A5" w:rsidRPr="00B6304C" w14:paraId="3BC6DDA3" w14:textId="77777777" w:rsidTr="004058A5">
        <w:trPr>
          <w:trHeight w:hRule="exact" w:val="454"/>
        </w:trPr>
        <w:tc>
          <w:tcPr>
            <w:tcW w:w="644" w:type="dxa"/>
            <w:shd w:val="clear" w:color="auto" w:fill="auto"/>
          </w:tcPr>
          <w:p w14:paraId="1D2067F1"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7F404D08" w14:textId="77777777" w:rsidR="004058A5" w:rsidRPr="00B6304C" w:rsidRDefault="004058A5" w:rsidP="00105E09">
            <w:pPr>
              <w:rPr>
                <w:rFonts w:ascii="Times New Roman" w:hAnsi="Times New Roman"/>
                <w:sz w:val="20"/>
                <w:szCs w:val="20"/>
                <w:lang w:val="hu-HU"/>
              </w:rPr>
            </w:pPr>
          </w:p>
        </w:tc>
        <w:tc>
          <w:tcPr>
            <w:tcW w:w="2575" w:type="dxa"/>
          </w:tcPr>
          <w:p w14:paraId="60D82CDB"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603DBEA0" w14:textId="77777777" w:rsidR="004058A5" w:rsidRPr="00B6304C" w:rsidRDefault="004058A5" w:rsidP="00105E09">
            <w:pPr>
              <w:spacing w:before="120" w:after="120"/>
              <w:rPr>
                <w:rFonts w:ascii="Times New Roman" w:hAnsi="Times New Roman"/>
                <w:lang w:val="hu-HU"/>
              </w:rPr>
            </w:pPr>
          </w:p>
        </w:tc>
      </w:tr>
      <w:tr w:rsidR="004058A5" w:rsidRPr="00B6304C" w14:paraId="74F9F116" w14:textId="77777777" w:rsidTr="004058A5">
        <w:trPr>
          <w:trHeight w:hRule="exact" w:val="454"/>
        </w:trPr>
        <w:tc>
          <w:tcPr>
            <w:tcW w:w="644" w:type="dxa"/>
            <w:shd w:val="clear" w:color="auto" w:fill="auto"/>
          </w:tcPr>
          <w:p w14:paraId="57318410"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21A44F74" w14:textId="77777777" w:rsidR="004058A5" w:rsidRPr="00B6304C" w:rsidRDefault="004058A5" w:rsidP="00105E09">
            <w:pPr>
              <w:rPr>
                <w:rFonts w:ascii="Times New Roman" w:hAnsi="Times New Roman"/>
                <w:sz w:val="20"/>
                <w:szCs w:val="20"/>
                <w:lang w:val="hu-HU"/>
              </w:rPr>
            </w:pPr>
          </w:p>
        </w:tc>
        <w:tc>
          <w:tcPr>
            <w:tcW w:w="2575" w:type="dxa"/>
          </w:tcPr>
          <w:p w14:paraId="3788CF5C"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1687DB6F" w14:textId="77777777" w:rsidR="004058A5" w:rsidRPr="00B6304C" w:rsidRDefault="004058A5" w:rsidP="00105E09">
            <w:pPr>
              <w:spacing w:before="120" w:after="120"/>
              <w:rPr>
                <w:rFonts w:ascii="Times New Roman" w:hAnsi="Times New Roman"/>
                <w:lang w:val="hu-HU"/>
              </w:rPr>
            </w:pPr>
          </w:p>
        </w:tc>
      </w:tr>
      <w:tr w:rsidR="004058A5" w:rsidRPr="00B6304C" w14:paraId="252CCFDB" w14:textId="77777777" w:rsidTr="004058A5">
        <w:trPr>
          <w:trHeight w:hRule="exact" w:val="454"/>
        </w:trPr>
        <w:tc>
          <w:tcPr>
            <w:tcW w:w="644" w:type="dxa"/>
            <w:shd w:val="clear" w:color="auto" w:fill="auto"/>
          </w:tcPr>
          <w:p w14:paraId="33A2C8F0"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0703610E" w14:textId="77777777" w:rsidR="004058A5" w:rsidRPr="00B6304C" w:rsidRDefault="004058A5" w:rsidP="00105E09">
            <w:pPr>
              <w:rPr>
                <w:rFonts w:ascii="Times New Roman" w:hAnsi="Times New Roman"/>
                <w:sz w:val="20"/>
                <w:szCs w:val="20"/>
                <w:lang w:val="hu-HU"/>
              </w:rPr>
            </w:pPr>
          </w:p>
        </w:tc>
        <w:tc>
          <w:tcPr>
            <w:tcW w:w="2575" w:type="dxa"/>
          </w:tcPr>
          <w:p w14:paraId="27AEFC9A"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7F1D615B" w14:textId="77777777" w:rsidR="004058A5" w:rsidRPr="00B6304C" w:rsidRDefault="004058A5" w:rsidP="00105E09">
            <w:pPr>
              <w:spacing w:before="120" w:after="120"/>
              <w:rPr>
                <w:rFonts w:ascii="Times New Roman" w:hAnsi="Times New Roman"/>
                <w:lang w:val="hu-HU"/>
              </w:rPr>
            </w:pPr>
          </w:p>
        </w:tc>
      </w:tr>
      <w:tr w:rsidR="004058A5" w:rsidRPr="00B6304C" w14:paraId="3DAA6A65" w14:textId="77777777" w:rsidTr="004058A5">
        <w:trPr>
          <w:trHeight w:hRule="exact" w:val="454"/>
        </w:trPr>
        <w:tc>
          <w:tcPr>
            <w:tcW w:w="644" w:type="dxa"/>
            <w:shd w:val="clear" w:color="auto" w:fill="auto"/>
          </w:tcPr>
          <w:p w14:paraId="432EB856"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7262826C" w14:textId="77777777" w:rsidR="004058A5" w:rsidRPr="00B6304C" w:rsidRDefault="004058A5" w:rsidP="00105E09">
            <w:pPr>
              <w:rPr>
                <w:rFonts w:ascii="Times New Roman" w:hAnsi="Times New Roman"/>
                <w:sz w:val="20"/>
                <w:szCs w:val="20"/>
                <w:lang w:val="hu-HU"/>
              </w:rPr>
            </w:pPr>
          </w:p>
        </w:tc>
        <w:tc>
          <w:tcPr>
            <w:tcW w:w="2575" w:type="dxa"/>
          </w:tcPr>
          <w:p w14:paraId="48325881"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4E7A1CA9" w14:textId="77777777" w:rsidR="004058A5" w:rsidRPr="00B6304C" w:rsidRDefault="004058A5" w:rsidP="00105E09">
            <w:pPr>
              <w:spacing w:before="120" w:after="120"/>
              <w:rPr>
                <w:rFonts w:ascii="Times New Roman" w:hAnsi="Times New Roman"/>
                <w:lang w:val="hu-HU"/>
              </w:rPr>
            </w:pPr>
          </w:p>
        </w:tc>
      </w:tr>
      <w:tr w:rsidR="004058A5" w:rsidRPr="00B6304C" w14:paraId="33DA7B21" w14:textId="77777777" w:rsidTr="004058A5">
        <w:trPr>
          <w:trHeight w:hRule="exact" w:val="454"/>
        </w:trPr>
        <w:tc>
          <w:tcPr>
            <w:tcW w:w="644" w:type="dxa"/>
            <w:shd w:val="clear" w:color="auto" w:fill="auto"/>
          </w:tcPr>
          <w:p w14:paraId="4DC066DA"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6936A1F1" w14:textId="77777777" w:rsidR="004058A5" w:rsidRPr="00B6304C" w:rsidRDefault="004058A5" w:rsidP="00105E09">
            <w:pPr>
              <w:rPr>
                <w:rFonts w:ascii="Times New Roman" w:hAnsi="Times New Roman"/>
                <w:sz w:val="20"/>
                <w:szCs w:val="20"/>
                <w:lang w:val="hu-HU"/>
              </w:rPr>
            </w:pPr>
          </w:p>
        </w:tc>
        <w:tc>
          <w:tcPr>
            <w:tcW w:w="2575" w:type="dxa"/>
          </w:tcPr>
          <w:p w14:paraId="6FEF9834"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55AEF42E" w14:textId="77777777" w:rsidR="004058A5" w:rsidRPr="00B6304C" w:rsidRDefault="004058A5" w:rsidP="00105E09">
            <w:pPr>
              <w:spacing w:before="120" w:after="120"/>
              <w:rPr>
                <w:rFonts w:ascii="Times New Roman" w:hAnsi="Times New Roman"/>
                <w:lang w:val="hu-HU"/>
              </w:rPr>
            </w:pPr>
          </w:p>
        </w:tc>
      </w:tr>
      <w:tr w:rsidR="004058A5" w:rsidRPr="00B6304C" w14:paraId="4AC476DA" w14:textId="77777777" w:rsidTr="004058A5">
        <w:trPr>
          <w:trHeight w:hRule="exact" w:val="454"/>
        </w:trPr>
        <w:tc>
          <w:tcPr>
            <w:tcW w:w="644" w:type="dxa"/>
            <w:shd w:val="clear" w:color="auto" w:fill="auto"/>
          </w:tcPr>
          <w:p w14:paraId="5FB26279"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5978B2B8" w14:textId="77777777" w:rsidR="004058A5" w:rsidRPr="00B6304C" w:rsidRDefault="004058A5" w:rsidP="00105E09">
            <w:pPr>
              <w:rPr>
                <w:rFonts w:ascii="Times New Roman" w:hAnsi="Times New Roman"/>
                <w:sz w:val="20"/>
                <w:szCs w:val="20"/>
                <w:lang w:val="hu-HU"/>
              </w:rPr>
            </w:pPr>
          </w:p>
        </w:tc>
        <w:tc>
          <w:tcPr>
            <w:tcW w:w="2575" w:type="dxa"/>
          </w:tcPr>
          <w:p w14:paraId="066D12DE"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21796FD8" w14:textId="77777777" w:rsidR="004058A5" w:rsidRPr="00B6304C" w:rsidRDefault="004058A5" w:rsidP="00105E09">
            <w:pPr>
              <w:spacing w:before="120" w:after="120"/>
              <w:rPr>
                <w:rFonts w:ascii="Times New Roman" w:hAnsi="Times New Roman"/>
                <w:lang w:val="hu-HU"/>
              </w:rPr>
            </w:pPr>
          </w:p>
        </w:tc>
      </w:tr>
      <w:tr w:rsidR="004058A5" w:rsidRPr="00B6304C" w14:paraId="754397AE" w14:textId="77777777" w:rsidTr="004058A5">
        <w:trPr>
          <w:trHeight w:hRule="exact" w:val="454"/>
        </w:trPr>
        <w:tc>
          <w:tcPr>
            <w:tcW w:w="644" w:type="dxa"/>
            <w:shd w:val="clear" w:color="auto" w:fill="auto"/>
          </w:tcPr>
          <w:p w14:paraId="6E106AAD"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06D954C1" w14:textId="77777777" w:rsidR="004058A5" w:rsidRPr="00B6304C" w:rsidRDefault="004058A5" w:rsidP="00105E09">
            <w:pPr>
              <w:rPr>
                <w:rFonts w:ascii="Times New Roman" w:hAnsi="Times New Roman"/>
                <w:sz w:val="20"/>
                <w:szCs w:val="20"/>
                <w:lang w:val="hu-HU"/>
              </w:rPr>
            </w:pPr>
          </w:p>
        </w:tc>
        <w:tc>
          <w:tcPr>
            <w:tcW w:w="2575" w:type="dxa"/>
          </w:tcPr>
          <w:p w14:paraId="5A9524C9"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26B12776" w14:textId="77777777" w:rsidR="004058A5" w:rsidRPr="00B6304C" w:rsidRDefault="004058A5" w:rsidP="00105E09">
            <w:pPr>
              <w:spacing w:before="120" w:after="120"/>
              <w:rPr>
                <w:rFonts w:ascii="Times New Roman" w:hAnsi="Times New Roman"/>
                <w:lang w:val="hu-HU"/>
              </w:rPr>
            </w:pPr>
          </w:p>
        </w:tc>
      </w:tr>
      <w:tr w:rsidR="004058A5" w:rsidRPr="00B6304C" w14:paraId="79A2808F" w14:textId="77777777" w:rsidTr="004058A5">
        <w:trPr>
          <w:trHeight w:hRule="exact" w:val="454"/>
        </w:trPr>
        <w:tc>
          <w:tcPr>
            <w:tcW w:w="644" w:type="dxa"/>
            <w:shd w:val="clear" w:color="auto" w:fill="auto"/>
          </w:tcPr>
          <w:p w14:paraId="3D1EE8CB"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65D593E1" w14:textId="77777777" w:rsidR="004058A5" w:rsidRPr="00B6304C" w:rsidRDefault="004058A5" w:rsidP="00105E09">
            <w:pPr>
              <w:rPr>
                <w:rFonts w:ascii="Times New Roman" w:hAnsi="Times New Roman"/>
                <w:sz w:val="20"/>
                <w:szCs w:val="20"/>
                <w:lang w:val="hu-HU"/>
              </w:rPr>
            </w:pPr>
          </w:p>
        </w:tc>
        <w:tc>
          <w:tcPr>
            <w:tcW w:w="2575" w:type="dxa"/>
          </w:tcPr>
          <w:p w14:paraId="4D96FA4D"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340D3477" w14:textId="77777777" w:rsidR="004058A5" w:rsidRPr="00B6304C" w:rsidRDefault="004058A5" w:rsidP="00105E09">
            <w:pPr>
              <w:spacing w:before="120" w:after="120"/>
              <w:rPr>
                <w:rFonts w:ascii="Times New Roman" w:hAnsi="Times New Roman"/>
                <w:lang w:val="hu-HU"/>
              </w:rPr>
            </w:pPr>
          </w:p>
        </w:tc>
      </w:tr>
      <w:tr w:rsidR="004058A5" w:rsidRPr="00B6304C" w14:paraId="0DBD16FC" w14:textId="77777777" w:rsidTr="004058A5">
        <w:trPr>
          <w:trHeight w:hRule="exact" w:val="454"/>
        </w:trPr>
        <w:tc>
          <w:tcPr>
            <w:tcW w:w="644" w:type="dxa"/>
            <w:shd w:val="clear" w:color="auto" w:fill="auto"/>
          </w:tcPr>
          <w:p w14:paraId="6A2AEB27"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0B8C2517" w14:textId="77777777" w:rsidR="004058A5" w:rsidRPr="00B6304C" w:rsidRDefault="004058A5" w:rsidP="00105E09">
            <w:pPr>
              <w:rPr>
                <w:rFonts w:ascii="Times New Roman" w:hAnsi="Times New Roman"/>
                <w:sz w:val="20"/>
                <w:szCs w:val="20"/>
                <w:lang w:val="hu-HU"/>
              </w:rPr>
            </w:pPr>
          </w:p>
        </w:tc>
        <w:tc>
          <w:tcPr>
            <w:tcW w:w="2575" w:type="dxa"/>
          </w:tcPr>
          <w:p w14:paraId="1A77A8BE"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7B913C23" w14:textId="77777777" w:rsidR="004058A5" w:rsidRPr="00B6304C" w:rsidRDefault="004058A5" w:rsidP="00105E09">
            <w:pPr>
              <w:spacing w:before="120" w:after="120"/>
              <w:rPr>
                <w:rFonts w:ascii="Times New Roman" w:hAnsi="Times New Roman"/>
                <w:lang w:val="hu-HU"/>
              </w:rPr>
            </w:pPr>
          </w:p>
        </w:tc>
      </w:tr>
      <w:tr w:rsidR="004058A5" w:rsidRPr="00B6304C" w14:paraId="086DB881" w14:textId="77777777" w:rsidTr="004058A5">
        <w:trPr>
          <w:trHeight w:hRule="exact" w:val="454"/>
        </w:trPr>
        <w:tc>
          <w:tcPr>
            <w:tcW w:w="644" w:type="dxa"/>
            <w:shd w:val="clear" w:color="auto" w:fill="auto"/>
          </w:tcPr>
          <w:p w14:paraId="2A277639"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46EF36C8" w14:textId="77777777" w:rsidR="004058A5" w:rsidRPr="00B6304C" w:rsidRDefault="004058A5" w:rsidP="00105E09">
            <w:pPr>
              <w:rPr>
                <w:rFonts w:ascii="Times New Roman" w:hAnsi="Times New Roman"/>
                <w:sz w:val="20"/>
                <w:szCs w:val="20"/>
                <w:lang w:val="hu-HU"/>
              </w:rPr>
            </w:pPr>
          </w:p>
        </w:tc>
        <w:tc>
          <w:tcPr>
            <w:tcW w:w="2575" w:type="dxa"/>
          </w:tcPr>
          <w:p w14:paraId="62157AD5"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6D1637F6" w14:textId="77777777" w:rsidR="004058A5" w:rsidRPr="00B6304C" w:rsidRDefault="004058A5" w:rsidP="00105E09">
            <w:pPr>
              <w:spacing w:before="120" w:after="120"/>
              <w:rPr>
                <w:rFonts w:ascii="Times New Roman" w:hAnsi="Times New Roman"/>
                <w:lang w:val="hu-HU"/>
              </w:rPr>
            </w:pPr>
          </w:p>
        </w:tc>
      </w:tr>
      <w:tr w:rsidR="004058A5" w:rsidRPr="00B6304C" w14:paraId="738A7B5C" w14:textId="77777777" w:rsidTr="004058A5">
        <w:trPr>
          <w:trHeight w:hRule="exact" w:val="454"/>
        </w:trPr>
        <w:tc>
          <w:tcPr>
            <w:tcW w:w="644" w:type="dxa"/>
            <w:shd w:val="clear" w:color="auto" w:fill="auto"/>
          </w:tcPr>
          <w:p w14:paraId="744BE222" w14:textId="77777777" w:rsidR="004058A5" w:rsidRPr="00B6304C" w:rsidRDefault="004058A5" w:rsidP="00105E09">
            <w:pPr>
              <w:numPr>
                <w:ilvl w:val="0"/>
                <w:numId w:val="29"/>
              </w:numPr>
              <w:spacing w:before="120" w:after="120" w:line="240" w:lineRule="auto"/>
              <w:rPr>
                <w:rFonts w:ascii="Times New Roman" w:hAnsi="Times New Roman"/>
                <w:lang w:val="hu-HU"/>
              </w:rPr>
            </w:pPr>
          </w:p>
        </w:tc>
        <w:tc>
          <w:tcPr>
            <w:tcW w:w="2737" w:type="dxa"/>
            <w:shd w:val="clear" w:color="auto" w:fill="auto"/>
            <w:vAlign w:val="center"/>
          </w:tcPr>
          <w:p w14:paraId="1E2F382D" w14:textId="77777777" w:rsidR="004058A5" w:rsidRPr="00B6304C" w:rsidRDefault="004058A5" w:rsidP="00105E09">
            <w:pPr>
              <w:rPr>
                <w:rFonts w:ascii="Times New Roman" w:hAnsi="Times New Roman"/>
                <w:sz w:val="20"/>
                <w:szCs w:val="20"/>
                <w:lang w:val="hu-HU"/>
              </w:rPr>
            </w:pPr>
          </w:p>
        </w:tc>
        <w:tc>
          <w:tcPr>
            <w:tcW w:w="2575" w:type="dxa"/>
          </w:tcPr>
          <w:p w14:paraId="148AD9B6" w14:textId="77777777" w:rsidR="004058A5" w:rsidRPr="00B6304C" w:rsidRDefault="004058A5" w:rsidP="00105E09">
            <w:pPr>
              <w:spacing w:before="120" w:after="120"/>
              <w:rPr>
                <w:rFonts w:ascii="Times New Roman" w:hAnsi="Times New Roman"/>
                <w:lang w:val="hu-HU"/>
              </w:rPr>
            </w:pPr>
          </w:p>
        </w:tc>
        <w:tc>
          <w:tcPr>
            <w:tcW w:w="2952" w:type="dxa"/>
            <w:shd w:val="clear" w:color="auto" w:fill="auto"/>
          </w:tcPr>
          <w:p w14:paraId="2DCED9E9" w14:textId="77777777" w:rsidR="004058A5" w:rsidRPr="00B6304C" w:rsidRDefault="004058A5" w:rsidP="00105E09">
            <w:pPr>
              <w:spacing w:before="120" w:after="120"/>
              <w:rPr>
                <w:rFonts w:ascii="Times New Roman" w:hAnsi="Times New Roman"/>
                <w:lang w:val="hu-HU"/>
              </w:rPr>
            </w:pPr>
          </w:p>
        </w:tc>
      </w:tr>
    </w:tbl>
    <w:p w14:paraId="22AB6FB6" w14:textId="77777777" w:rsidR="00105E09" w:rsidRPr="00B6304C" w:rsidRDefault="00105E09" w:rsidP="00105E09">
      <w:pPr>
        <w:autoSpaceDE w:val="0"/>
        <w:autoSpaceDN w:val="0"/>
        <w:adjustRightInd w:val="0"/>
        <w:spacing w:after="240"/>
        <w:rPr>
          <w:rFonts w:ascii="Times New Roman" w:hAnsi="Times New Roman"/>
          <w:lang w:val="hu-HU"/>
        </w:rPr>
      </w:pPr>
    </w:p>
    <w:p w14:paraId="25E95330" w14:textId="77777777" w:rsidR="00105E09" w:rsidRPr="00B6304C" w:rsidRDefault="00105E09" w:rsidP="00105E09">
      <w:pPr>
        <w:tabs>
          <w:tab w:val="center" w:pos="7371"/>
        </w:tabs>
        <w:ind w:left="856"/>
        <w:jc w:val="both"/>
        <w:rPr>
          <w:rFonts w:ascii="Times New Roman" w:eastAsia="Times New Roman" w:hAnsi="Times New Roman"/>
          <w:sz w:val="20"/>
          <w:szCs w:val="20"/>
          <w:lang w:val="hu-HU"/>
        </w:rPr>
      </w:pPr>
    </w:p>
    <w:p w14:paraId="03292984" w14:textId="77777777" w:rsidR="00B27E4A" w:rsidRPr="00C85578" w:rsidRDefault="00B27E4A" w:rsidP="00B27E4A">
      <w:pPr>
        <w:ind w:firstLine="720"/>
        <w:jc w:val="center"/>
        <w:rPr>
          <w:rFonts w:ascii="Times New Roman" w:eastAsia="Times New Roman" w:hAnsi="Times New Roman" w:cs="Times New Roman"/>
          <w:sz w:val="24"/>
          <w:szCs w:val="24"/>
        </w:rPr>
      </w:pPr>
    </w:p>
    <w:sectPr w:rsidR="00B27E4A" w:rsidRPr="00C85578">
      <w:headerReference w:type="default" r:id="rId9"/>
      <w:footerReference w:type="default" r:id="rId10"/>
      <w:footerReference w:type="first" r:id="rId11"/>
      <w:pgSz w:w="11906" w:h="16838"/>
      <w:pgMar w:top="1984" w:right="1440" w:bottom="1440" w:left="1440"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4D70D" w14:textId="77777777" w:rsidR="005F2861" w:rsidRDefault="005F2861">
      <w:pPr>
        <w:spacing w:line="240" w:lineRule="auto"/>
      </w:pPr>
      <w:r>
        <w:separator/>
      </w:r>
    </w:p>
  </w:endnote>
  <w:endnote w:type="continuationSeparator" w:id="0">
    <w:p w14:paraId="4B5CD7B5" w14:textId="77777777" w:rsidR="005F2861" w:rsidRDefault="005F2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1602F" w14:textId="77777777" w:rsidR="002A3E77" w:rsidRDefault="002A3E77">
    <w:pPr>
      <w:jc w:val="right"/>
    </w:pPr>
    <w:r>
      <w:fldChar w:fldCharType="begin"/>
    </w:r>
    <w:r>
      <w:instrText>PAGE</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6165" w14:textId="77777777" w:rsidR="002A3E77" w:rsidRDefault="002A3E77">
    <w:pPr>
      <w:rPr>
        <w:rFonts w:ascii="Times New Roman" w:eastAsia="Times New Roman" w:hAnsi="Times New Roman" w:cs="Times New Roman"/>
      </w:rPr>
    </w:pPr>
    <w:r>
      <w:rPr>
        <w:rFonts w:ascii="Times New Roman" w:eastAsia="Times New Roman" w:hAnsi="Times New Roman" w:cs="Times New Roman"/>
      </w:rPr>
      <w:t>2019.08.28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FEFD1" w14:textId="77777777" w:rsidR="005F2861" w:rsidRDefault="005F2861">
      <w:pPr>
        <w:spacing w:line="240" w:lineRule="auto"/>
      </w:pPr>
      <w:r>
        <w:separator/>
      </w:r>
    </w:p>
  </w:footnote>
  <w:footnote w:type="continuationSeparator" w:id="0">
    <w:p w14:paraId="117475D8" w14:textId="77777777" w:rsidR="005F2861" w:rsidRDefault="005F28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0538" w14:textId="77777777" w:rsidR="002A3E77" w:rsidRDefault="002A3E77">
    <w:pPr>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087"/>
    <w:multiLevelType w:val="multilevel"/>
    <w:tmpl w:val="BBA4F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D7B86"/>
    <w:multiLevelType w:val="multilevel"/>
    <w:tmpl w:val="0F569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22352F"/>
    <w:multiLevelType w:val="hybridMultilevel"/>
    <w:tmpl w:val="89A88720"/>
    <w:lvl w:ilvl="0" w:tplc="C5804A0E">
      <w:start w:val="1"/>
      <w:numFmt w:val="decimal"/>
      <w:lvlText w:val="(%1)"/>
      <w:lvlJc w:val="left"/>
      <w:pPr>
        <w:ind w:left="720" w:hanging="72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5E96B7D"/>
    <w:multiLevelType w:val="multilevel"/>
    <w:tmpl w:val="D7F6A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5622C3"/>
    <w:multiLevelType w:val="multilevel"/>
    <w:tmpl w:val="7A9E7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853DFC"/>
    <w:multiLevelType w:val="hybridMultilevel"/>
    <w:tmpl w:val="2E501650"/>
    <w:lvl w:ilvl="0" w:tplc="D332E3E4">
      <w:start w:val="11"/>
      <w:numFmt w:val="decimal"/>
      <w:lvlText w:val="%1."/>
      <w:lvlJc w:val="left"/>
      <w:pPr>
        <w:ind w:left="810" w:hanging="45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EC73F0"/>
    <w:multiLevelType w:val="multilevel"/>
    <w:tmpl w:val="A328DBBA"/>
    <w:lvl w:ilvl="0">
      <w:start w:val="1"/>
      <w:numFmt w:val="decimal"/>
      <w:lvlText w:val="%1."/>
      <w:lvlJc w:val="right"/>
      <w:pPr>
        <w:ind w:left="36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1EB531C8"/>
    <w:multiLevelType w:val="hybridMultilevel"/>
    <w:tmpl w:val="7A56CBBE"/>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38A23EC"/>
    <w:multiLevelType w:val="multilevel"/>
    <w:tmpl w:val="4B263FAC"/>
    <w:lvl w:ilvl="0">
      <w:start w:val="1"/>
      <w:numFmt w:val="decimal"/>
      <w:lvlText w:val="%1."/>
      <w:lvlJc w:val="right"/>
      <w:pPr>
        <w:ind w:left="36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24D36898"/>
    <w:multiLevelType w:val="hybridMultilevel"/>
    <w:tmpl w:val="989C47EE"/>
    <w:lvl w:ilvl="0" w:tplc="C352D118">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10" w15:restartNumberingAfterBreak="0">
    <w:nsid w:val="2BE76C5D"/>
    <w:multiLevelType w:val="hybridMultilevel"/>
    <w:tmpl w:val="F95E48EE"/>
    <w:lvl w:ilvl="0" w:tplc="D2F80F26">
      <w:start w:val="5"/>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5D0371C"/>
    <w:multiLevelType w:val="hybridMultilevel"/>
    <w:tmpl w:val="EF0084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66A455B"/>
    <w:multiLevelType w:val="hybridMultilevel"/>
    <w:tmpl w:val="DE643038"/>
    <w:lvl w:ilvl="0" w:tplc="840AEACA">
      <w:start w:val="5"/>
      <w:numFmt w:val="bullet"/>
      <w:lvlText w:val="-"/>
      <w:lvlJc w:val="left"/>
      <w:pPr>
        <w:ind w:left="1800" w:hanging="360"/>
      </w:pPr>
      <w:rPr>
        <w:rFonts w:ascii="Times New Roman" w:eastAsia="Times New Roman"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3EA211DD"/>
    <w:multiLevelType w:val="multilevel"/>
    <w:tmpl w:val="4B263FAC"/>
    <w:lvl w:ilvl="0">
      <w:start w:val="1"/>
      <w:numFmt w:val="decimal"/>
      <w:lvlText w:val="%1."/>
      <w:lvlJc w:val="right"/>
      <w:pPr>
        <w:ind w:left="36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3F991EF2"/>
    <w:multiLevelType w:val="hybridMultilevel"/>
    <w:tmpl w:val="7F6259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4257D0B"/>
    <w:multiLevelType w:val="hybridMultilevel"/>
    <w:tmpl w:val="5232DD90"/>
    <w:lvl w:ilvl="0" w:tplc="0C94DCAC">
      <w:start w:val="1"/>
      <w:numFmt w:val="lowerLetter"/>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4472174D"/>
    <w:multiLevelType w:val="multilevel"/>
    <w:tmpl w:val="4F107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741204"/>
    <w:multiLevelType w:val="hybridMultilevel"/>
    <w:tmpl w:val="AF5E27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B746616"/>
    <w:multiLevelType w:val="hybridMultilevel"/>
    <w:tmpl w:val="E132DB42"/>
    <w:lvl w:ilvl="0" w:tplc="840AEACA">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A46475"/>
    <w:multiLevelType w:val="hybridMultilevel"/>
    <w:tmpl w:val="5096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513227D7"/>
    <w:multiLevelType w:val="hybridMultilevel"/>
    <w:tmpl w:val="40B0F918"/>
    <w:lvl w:ilvl="0" w:tplc="397E264C">
      <w:start w:val="1"/>
      <w:numFmt w:val="decimal"/>
      <w:lvlText w:val="%1."/>
      <w:lvlJc w:val="center"/>
      <w:pPr>
        <w:tabs>
          <w:tab w:val="num" w:pos="181"/>
        </w:tabs>
        <w:ind w:left="540" w:hanging="252"/>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33618E5"/>
    <w:multiLevelType w:val="multilevel"/>
    <w:tmpl w:val="4B263FAC"/>
    <w:lvl w:ilvl="0">
      <w:start w:val="1"/>
      <w:numFmt w:val="decimal"/>
      <w:lvlText w:val="%1."/>
      <w:lvlJc w:val="right"/>
      <w:pPr>
        <w:ind w:left="36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5534740C"/>
    <w:multiLevelType w:val="multilevel"/>
    <w:tmpl w:val="877E5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56124F"/>
    <w:multiLevelType w:val="multilevel"/>
    <w:tmpl w:val="19F8A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D94A02"/>
    <w:multiLevelType w:val="hybridMultilevel"/>
    <w:tmpl w:val="D75EB33A"/>
    <w:lvl w:ilvl="0" w:tplc="D2F80F26">
      <w:start w:val="5"/>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5E77A9"/>
    <w:multiLevelType w:val="multilevel"/>
    <w:tmpl w:val="4B263FAC"/>
    <w:lvl w:ilvl="0">
      <w:start w:val="1"/>
      <w:numFmt w:val="decimal"/>
      <w:lvlText w:val="%1."/>
      <w:lvlJc w:val="right"/>
      <w:pPr>
        <w:ind w:left="36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645D0342"/>
    <w:multiLevelType w:val="multilevel"/>
    <w:tmpl w:val="A328DBBA"/>
    <w:lvl w:ilvl="0">
      <w:start w:val="1"/>
      <w:numFmt w:val="decimal"/>
      <w:lvlText w:val="%1."/>
      <w:lvlJc w:val="right"/>
      <w:pPr>
        <w:ind w:left="36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7336B73D"/>
    <w:multiLevelType w:val="hybridMultilevel"/>
    <w:tmpl w:val="979164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4EC44C5"/>
    <w:multiLevelType w:val="hybridMultilevel"/>
    <w:tmpl w:val="D974B936"/>
    <w:lvl w:ilvl="0" w:tplc="D2F80F26">
      <w:start w:val="5"/>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3"/>
  </w:num>
  <w:num w:numId="5">
    <w:abstractNumId w:val="22"/>
  </w:num>
  <w:num w:numId="6">
    <w:abstractNumId w:val="1"/>
  </w:num>
  <w:num w:numId="7">
    <w:abstractNumId w:val="0"/>
  </w:num>
  <w:num w:numId="8">
    <w:abstractNumId w:val="8"/>
  </w:num>
  <w:num w:numId="9">
    <w:abstractNumId w:val="14"/>
  </w:num>
  <w:num w:numId="10">
    <w:abstractNumId w:val="27"/>
  </w:num>
  <w:num w:numId="11">
    <w:abstractNumId w:val="18"/>
  </w:num>
  <w:num w:numId="12">
    <w:abstractNumId w:val="26"/>
  </w:num>
  <w:num w:numId="13">
    <w:abstractNumId w:val="2"/>
  </w:num>
  <w:num w:numId="14">
    <w:abstractNumId w:val="15"/>
  </w:num>
  <w:num w:numId="15">
    <w:abstractNumId w:val="7"/>
  </w:num>
  <w:num w:numId="16">
    <w:abstractNumId w:val="19"/>
  </w:num>
  <w:num w:numId="17">
    <w:abstractNumId w:val="6"/>
  </w:num>
  <w:num w:numId="18">
    <w:abstractNumId w:val="12"/>
  </w:num>
  <w:num w:numId="19">
    <w:abstractNumId w:val="25"/>
  </w:num>
  <w:num w:numId="20">
    <w:abstractNumId w:val="21"/>
  </w:num>
  <w:num w:numId="21">
    <w:abstractNumId w:val="13"/>
  </w:num>
  <w:num w:numId="22">
    <w:abstractNumId w:val="11"/>
  </w:num>
  <w:num w:numId="23">
    <w:abstractNumId w:val="17"/>
  </w:num>
  <w:num w:numId="24">
    <w:abstractNumId w:val="24"/>
  </w:num>
  <w:num w:numId="25">
    <w:abstractNumId w:val="28"/>
  </w:num>
  <w:num w:numId="26">
    <w:abstractNumId w:val="10"/>
  </w:num>
  <w:num w:numId="27">
    <w:abstractNumId w:val="9"/>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76"/>
    <w:rsid w:val="00081FA7"/>
    <w:rsid w:val="000A22A8"/>
    <w:rsid w:val="000C4C2B"/>
    <w:rsid w:val="000C6F57"/>
    <w:rsid w:val="000E1471"/>
    <w:rsid w:val="000F2742"/>
    <w:rsid w:val="0010101E"/>
    <w:rsid w:val="00105E09"/>
    <w:rsid w:val="0012043E"/>
    <w:rsid w:val="00132363"/>
    <w:rsid w:val="0014406E"/>
    <w:rsid w:val="001465EE"/>
    <w:rsid w:val="00154523"/>
    <w:rsid w:val="00181905"/>
    <w:rsid w:val="001C4ADA"/>
    <w:rsid w:val="001E1AAE"/>
    <w:rsid w:val="00200CF2"/>
    <w:rsid w:val="00204A34"/>
    <w:rsid w:val="00216083"/>
    <w:rsid w:val="002208A8"/>
    <w:rsid w:val="002404E2"/>
    <w:rsid w:val="002451DD"/>
    <w:rsid w:val="00245F6F"/>
    <w:rsid w:val="002A3E77"/>
    <w:rsid w:val="002A5BE2"/>
    <w:rsid w:val="002B3A0E"/>
    <w:rsid w:val="002C3C23"/>
    <w:rsid w:val="002D5702"/>
    <w:rsid w:val="002F0092"/>
    <w:rsid w:val="002F5020"/>
    <w:rsid w:val="00324AA0"/>
    <w:rsid w:val="00332E1D"/>
    <w:rsid w:val="003422D9"/>
    <w:rsid w:val="00345794"/>
    <w:rsid w:val="00372C73"/>
    <w:rsid w:val="00374E9C"/>
    <w:rsid w:val="00381BD8"/>
    <w:rsid w:val="003B7D70"/>
    <w:rsid w:val="003D52A7"/>
    <w:rsid w:val="003E6FE2"/>
    <w:rsid w:val="003E7942"/>
    <w:rsid w:val="004058A5"/>
    <w:rsid w:val="00442F57"/>
    <w:rsid w:val="00474330"/>
    <w:rsid w:val="00474354"/>
    <w:rsid w:val="00491BDF"/>
    <w:rsid w:val="004928CA"/>
    <w:rsid w:val="004A2472"/>
    <w:rsid w:val="004B7282"/>
    <w:rsid w:val="004E2FAD"/>
    <w:rsid w:val="00531EE3"/>
    <w:rsid w:val="00540718"/>
    <w:rsid w:val="005621D1"/>
    <w:rsid w:val="005725BB"/>
    <w:rsid w:val="005906D5"/>
    <w:rsid w:val="0059097A"/>
    <w:rsid w:val="005B53BC"/>
    <w:rsid w:val="005B7F21"/>
    <w:rsid w:val="005C1CAE"/>
    <w:rsid w:val="005C4235"/>
    <w:rsid w:val="005D7779"/>
    <w:rsid w:val="005E76C5"/>
    <w:rsid w:val="005F2861"/>
    <w:rsid w:val="005F3863"/>
    <w:rsid w:val="006007D7"/>
    <w:rsid w:val="00604032"/>
    <w:rsid w:val="00645A00"/>
    <w:rsid w:val="00650689"/>
    <w:rsid w:val="0068186F"/>
    <w:rsid w:val="006970EB"/>
    <w:rsid w:val="006C57BF"/>
    <w:rsid w:val="006E5977"/>
    <w:rsid w:val="006F34C4"/>
    <w:rsid w:val="00713315"/>
    <w:rsid w:val="007139BE"/>
    <w:rsid w:val="0073160F"/>
    <w:rsid w:val="00761D4F"/>
    <w:rsid w:val="007743C8"/>
    <w:rsid w:val="00783D8E"/>
    <w:rsid w:val="007847E9"/>
    <w:rsid w:val="007A4017"/>
    <w:rsid w:val="007E6A4B"/>
    <w:rsid w:val="007E7632"/>
    <w:rsid w:val="00841AA3"/>
    <w:rsid w:val="00844325"/>
    <w:rsid w:val="0084784B"/>
    <w:rsid w:val="00861F97"/>
    <w:rsid w:val="00873F03"/>
    <w:rsid w:val="0089749C"/>
    <w:rsid w:val="008C158E"/>
    <w:rsid w:val="008C7DB8"/>
    <w:rsid w:val="008D5F1B"/>
    <w:rsid w:val="008D7C84"/>
    <w:rsid w:val="008F3334"/>
    <w:rsid w:val="009123A3"/>
    <w:rsid w:val="00916DA6"/>
    <w:rsid w:val="009453B1"/>
    <w:rsid w:val="009602BE"/>
    <w:rsid w:val="00961AA7"/>
    <w:rsid w:val="00990117"/>
    <w:rsid w:val="00995112"/>
    <w:rsid w:val="009B23FF"/>
    <w:rsid w:val="009E6D29"/>
    <w:rsid w:val="009F66C1"/>
    <w:rsid w:val="00A279CC"/>
    <w:rsid w:val="00A325F4"/>
    <w:rsid w:val="00A404A7"/>
    <w:rsid w:val="00A4348E"/>
    <w:rsid w:val="00AB1BC5"/>
    <w:rsid w:val="00AB44F3"/>
    <w:rsid w:val="00AF4119"/>
    <w:rsid w:val="00B27DC8"/>
    <w:rsid w:val="00B27E4A"/>
    <w:rsid w:val="00B762D6"/>
    <w:rsid w:val="00B80004"/>
    <w:rsid w:val="00BA15B4"/>
    <w:rsid w:val="00BB2E8B"/>
    <w:rsid w:val="00BF630C"/>
    <w:rsid w:val="00BF7B37"/>
    <w:rsid w:val="00C07A79"/>
    <w:rsid w:val="00C12D7C"/>
    <w:rsid w:val="00C42E38"/>
    <w:rsid w:val="00C550DA"/>
    <w:rsid w:val="00C6010C"/>
    <w:rsid w:val="00C65185"/>
    <w:rsid w:val="00C85578"/>
    <w:rsid w:val="00C94328"/>
    <w:rsid w:val="00CF701C"/>
    <w:rsid w:val="00D47F83"/>
    <w:rsid w:val="00DF45A8"/>
    <w:rsid w:val="00DF74D9"/>
    <w:rsid w:val="00E22603"/>
    <w:rsid w:val="00E30176"/>
    <w:rsid w:val="00E45870"/>
    <w:rsid w:val="00E50578"/>
    <w:rsid w:val="00EC0336"/>
    <w:rsid w:val="00ED76D6"/>
    <w:rsid w:val="00F30040"/>
    <w:rsid w:val="00F417FF"/>
    <w:rsid w:val="00F76C89"/>
    <w:rsid w:val="00F875B3"/>
    <w:rsid w:val="00FA2E30"/>
    <w:rsid w:val="00FA6B09"/>
    <w:rsid w:val="00FD38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D163"/>
  <w15:docId w15:val="{2C2FA522-970E-4851-A11C-A463DFA5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200CF2"/>
  </w:style>
  <w:style w:type="paragraph" w:styleId="Cmsor1">
    <w:name w:val="heading 1"/>
    <w:basedOn w:val="Norml"/>
    <w:next w:val="Norml"/>
    <w:link w:val="Cmsor1Char"/>
    <w:pPr>
      <w:keepNext/>
      <w:keepLines/>
      <w:spacing w:before="400" w:after="120"/>
      <w:ind w:left="720" w:hanging="360"/>
      <w:contextualSpacing/>
      <w:jc w:val="both"/>
      <w:outlineLvl w:val="0"/>
    </w:pPr>
    <w:rPr>
      <w:rFonts w:ascii="Times New Roman" w:eastAsia="Times New Roman" w:hAnsi="Times New Roman" w:cs="Times New Roman"/>
      <w:b/>
      <w:color w:val="0B5394"/>
      <w:sz w:val="36"/>
      <w:szCs w:val="36"/>
    </w:rPr>
  </w:style>
  <w:style w:type="paragraph" w:styleId="Cmsor2">
    <w:name w:val="heading 2"/>
    <w:basedOn w:val="Norml"/>
    <w:next w:val="Norml"/>
    <w:pPr>
      <w:keepNext/>
      <w:keepLines/>
      <w:spacing w:before="360" w:after="120"/>
      <w:ind w:left="1440" w:hanging="360"/>
      <w:contextualSpacing/>
      <w:jc w:val="both"/>
      <w:outlineLvl w:val="1"/>
    </w:pPr>
    <w:rPr>
      <w:rFonts w:ascii="Times New Roman" w:eastAsia="Times New Roman" w:hAnsi="Times New Roman" w:cs="Times New Roman"/>
      <w:color w:val="434343"/>
      <w:sz w:val="28"/>
      <w:szCs w:val="28"/>
    </w:rPr>
  </w:style>
  <w:style w:type="paragraph" w:styleId="Cmsor3">
    <w:name w:val="heading 3"/>
    <w:basedOn w:val="Norml"/>
    <w:next w:val="Norml"/>
    <w:pPr>
      <w:keepNext/>
      <w:keepLines/>
      <w:spacing w:before="320" w:after="80"/>
      <w:ind w:left="1842" w:hanging="359"/>
      <w:contextualSpacing/>
      <w:jc w:val="both"/>
      <w:outlineLvl w:val="2"/>
    </w:pPr>
    <w:rPr>
      <w:rFonts w:ascii="Times New Roman" w:eastAsia="Times New Roman" w:hAnsi="Times New Roman" w:cs="Times New Roman"/>
      <w:color w:val="434343"/>
      <w:sz w:val="24"/>
      <w:szCs w:val="24"/>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rsid w:val="00995112"/>
    <w:pPr>
      <w:keepNext/>
      <w:keepLines/>
      <w:spacing w:before="2040" w:after="480"/>
      <w:jc w:val="center"/>
    </w:pPr>
    <w:rPr>
      <w:rFonts w:ascii="Times New Roman" w:eastAsia="Times New Roman" w:hAnsi="Times New Roman" w:cs="Times New Roman"/>
      <w:b/>
      <w:smallCaps/>
      <w:color w:val="365F91" w:themeColor="accent1" w:themeShade="BF"/>
      <w:sz w:val="52"/>
      <w:szCs w:val="52"/>
    </w:rPr>
  </w:style>
  <w:style w:type="paragraph" w:styleId="Alcm">
    <w:name w:val="Subtitle"/>
    <w:basedOn w:val="Norml"/>
    <w:next w:val="Norml"/>
    <w:pPr>
      <w:keepNext/>
      <w:keepLines/>
      <w:spacing w:after="320"/>
    </w:pPr>
    <w:rPr>
      <w:color w:val="666666"/>
      <w:sz w:val="30"/>
      <w:szCs w:val="30"/>
    </w:rPr>
  </w:style>
  <w:style w:type="paragraph" w:styleId="Buborkszveg">
    <w:name w:val="Balloon Text"/>
    <w:basedOn w:val="Norml"/>
    <w:link w:val="BuborkszvegChar"/>
    <w:uiPriority w:val="99"/>
    <w:semiHidden/>
    <w:unhideWhenUsed/>
    <w:rsid w:val="0099511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95112"/>
    <w:rPr>
      <w:rFonts w:ascii="Tahoma" w:hAnsi="Tahoma" w:cs="Tahoma"/>
      <w:sz w:val="16"/>
      <w:szCs w:val="16"/>
    </w:rPr>
  </w:style>
  <w:style w:type="character" w:styleId="Helyrzszveg">
    <w:name w:val="Placeholder Text"/>
    <w:basedOn w:val="Bekezdsalapbettpusa"/>
    <w:uiPriority w:val="99"/>
    <w:semiHidden/>
    <w:rsid w:val="00995112"/>
    <w:rPr>
      <w:color w:val="808080"/>
    </w:rPr>
  </w:style>
  <w:style w:type="paragraph" w:styleId="TJ1">
    <w:name w:val="toc 1"/>
    <w:basedOn w:val="Norml"/>
    <w:next w:val="Norml"/>
    <w:autoRedefine/>
    <w:uiPriority w:val="39"/>
    <w:unhideWhenUsed/>
    <w:rsid w:val="00995112"/>
    <w:pPr>
      <w:spacing w:after="100"/>
    </w:pPr>
  </w:style>
  <w:style w:type="paragraph" w:styleId="TJ2">
    <w:name w:val="toc 2"/>
    <w:basedOn w:val="Norml"/>
    <w:next w:val="Norml"/>
    <w:autoRedefine/>
    <w:uiPriority w:val="39"/>
    <w:unhideWhenUsed/>
    <w:rsid w:val="00995112"/>
    <w:pPr>
      <w:spacing w:after="100"/>
      <w:ind w:left="220"/>
    </w:pPr>
  </w:style>
  <w:style w:type="paragraph" w:styleId="TJ3">
    <w:name w:val="toc 3"/>
    <w:basedOn w:val="Norml"/>
    <w:next w:val="Norml"/>
    <w:autoRedefine/>
    <w:uiPriority w:val="39"/>
    <w:unhideWhenUsed/>
    <w:rsid w:val="00995112"/>
    <w:pPr>
      <w:spacing w:after="100"/>
      <w:ind w:left="440"/>
    </w:pPr>
  </w:style>
  <w:style w:type="character" w:styleId="Hiperhivatkozs">
    <w:name w:val="Hyperlink"/>
    <w:basedOn w:val="Bekezdsalapbettpusa"/>
    <w:uiPriority w:val="99"/>
    <w:unhideWhenUsed/>
    <w:rsid w:val="00995112"/>
    <w:rPr>
      <w:color w:val="0000FF" w:themeColor="hyperlink"/>
      <w:u w:val="single"/>
    </w:rPr>
  </w:style>
  <w:style w:type="paragraph" w:styleId="Listaszerbekezds">
    <w:name w:val="List Paragraph"/>
    <w:basedOn w:val="Norml"/>
    <w:link w:val="ListaszerbekezdsChar"/>
    <w:uiPriority w:val="34"/>
    <w:qFormat/>
    <w:rsid w:val="00A404A7"/>
    <w:pPr>
      <w:ind w:left="720"/>
      <w:contextualSpacing/>
    </w:pPr>
  </w:style>
  <w:style w:type="table" w:styleId="Rcsostblzat">
    <w:name w:val="Table Grid"/>
    <w:basedOn w:val="Normltblzat"/>
    <w:uiPriority w:val="59"/>
    <w:rsid w:val="008D5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F1B"/>
    <w:pPr>
      <w:autoSpaceDE w:val="0"/>
      <w:autoSpaceDN w:val="0"/>
      <w:adjustRightInd w:val="0"/>
      <w:spacing w:line="240" w:lineRule="auto"/>
    </w:pPr>
    <w:rPr>
      <w:rFonts w:ascii="Roboto" w:hAnsi="Roboto" w:cs="Roboto"/>
      <w:color w:val="000000"/>
      <w:sz w:val="24"/>
      <w:szCs w:val="24"/>
      <w:lang w:val="hu-HU"/>
    </w:rPr>
  </w:style>
  <w:style w:type="paragraph" w:styleId="lfej">
    <w:name w:val="header"/>
    <w:basedOn w:val="Norml"/>
    <w:link w:val="lfejChar"/>
    <w:uiPriority w:val="99"/>
    <w:unhideWhenUsed/>
    <w:rsid w:val="0014406E"/>
    <w:pPr>
      <w:tabs>
        <w:tab w:val="center" w:pos="4536"/>
        <w:tab w:val="right" w:pos="9072"/>
      </w:tabs>
      <w:spacing w:line="240" w:lineRule="auto"/>
    </w:pPr>
  </w:style>
  <w:style w:type="character" w:customStyle="1" w:styleId="lfejChar">
    <w:name w:val="Élőfej Char"/>
    <w:basedOn w:val="Bekezdsalapbettpusa"/>
    <w:link w:val="lfej"/>
    <w:uiPriority w:val="99"/>
    <w:rsid w:val="0014406E"/>
  </w:style>
  <w:style w:type="paragraph" w:styleId="llb">
    <w:name w:val="footer"/>
    <w:basedOn w:val="Norml"/>
    <w:link w:val="llbChar"/>
    <w:uiPriority w:val="99"/>
    <w:unhideWhenUsed/>
    <w:rsid w:val="0014406E"/>
    <w:pPr>
      <w:tabs>
        <w:tab w:val="center" w:pos="4536"/>
        <w:tab w:val="right" w:pos="9072"/>
      </w:tabs>
      <w:spacing w:line="240" w:lineRule="auto"/>
    </w:pPr>
  </w:style>
  <w:style w:type="character" w:customStyle="1" w:styleId="llbChar">
    <w:name w:val="Élőláb Char"/>
    <w:basedOn w:val="Bekezdsalapbettpusa"/>
    <w:link w:val="llb"/>
    <w:uiPriority w:val="99"/>
    <w:rsid w:val="0014406E"/>
  </w:style>
  <w:style w:type="character" w:customStyle="1" w:styleId="Cmsor1Char">
    <w:name w:val="Címsor 1 Char"/>
    <w:basedOn w:val="Bekezdsalapbettpusa"/>
    <w:link w:val="Cmsor1"/>
    <w:rsid w:val="006C57BF"/>
    <w:rPr>
      <w:rFonts w:ascii="Times New Roman" w:eastAsia="Times New Roman" w:hAnsi="Times New Roman" w:cs="Times New Roman"/>
      <w:b/>
      <w:color w:val="0B5394"/>
      <w:sz w:val="36"/>
      <w:szCs w:val="36"/>
    </w:rPr>
  </w:style>
  <w:style w:type="character" w:customStyle="1" w:styleId="ListaszerbekezdsChar">
    <w:name w:val="Listaszerű bekezdés Char"/>
    <w:basedOn w:val="Bekezdsalapbettpusa"/>
    <w:link w:val="Listaszerbekezds"/>
    <w:uiPriority w:val="34"/>
    <w:qFormat/>
    <w:rsid w:val="005C1CAE"/>
  </w:style>
  <w:style w:type="character" w:styleId="Feloldatlanmegemlts">
    <w:name w:val="Unresolved Mention"/>
    <w:basedOn w:val="Bekezdsalapbettpusa"/>
    <w:uiPriority w:val="99"/>
    <w:semiHidden/>
    <w:unhideWhenUsed/>
    <w:rsid w:val="0015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927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E09E170244C7689EEC7A0E4DD7A23"/>
        <w:category>
          <w:name w:val="Általános"/>
          <w:gallery w:val="placeholder"/>
        </w:category>
        <w:types>
          <w:type w:val="bbPlcHdr"/>
        </w:types>
        <w:behaviors>
          <w:behavior w:val="content"/>
        </w:behaviors>
        <w:guid w:val="{670929BC-26AB-4563-B07B-98E923B3EC20}"/>
      </w:docPartPr>
      <w:docPartBody>
        <w:p w:rsidR="007E70C6" w:rsidRDefault="007E70C6">
          <w:r w:rsidRPr="009B426A">
            <w:rPr>
              <w:rStyle w:val="Helyrzszveg"/>
            </w:rPr>
            <w:t>[Cím]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0C6"/>
    <w:rsid w:val="000145FE"/>
    <w:rsid w:val="000446C9"/>
    <w:rsid w:val="00087E9D"/>
    <w:rsid w:val="000B0813"/>
    <w:rsid w:val="00130F12"/>
    <w:rsid w:val="0019137D"/>
    <w:rsid w:val="002C54B3"/>
    <w:rsid w:val="00302A5F"/>
    <w:rsid w:val="003F465A"/>
    <w:rsid w:val="00471886"/>
    <w:rsid w:val="00517778"/>
    <w:rsid w:val="00530900"/>
    <w:rsid w:val="00616CB1"/>
    <w:rsid w:val="00632EF3"/>
    <w:rsid w:val="006766DB"/>
    <w:rsid w:val="007E70C6"/>
    <w:rsid w:val="007F3D21"/>
    <w:rsid w:val="00843021"/>
    <w:rsid w:val="00CB583C"/>
    <w:rsid w:val="00CE0140"/>
    <w:rsid w:val="00D87FBD"/>
    <w:rsid w:val="00E86E48"/>
    <w:rsid w:val="00EE46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E70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C26D-1491-41F1-910A-27823A30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11652</Words>
  <Characters>80406</Characters>
  <Application>Microsoft Office Word</Application>
  <DocSecurity>0</DocSecurity>
  <Lines>670</Lines>
  <Paragraphs>183</Paragraphs>
  <ScaleCrop>false</ScaleCrop>
  <HeadingPairs>
    <vt:vector size="2" baseType="variant">
      <vt:variant>
        <vt:lpstr>Cím</vt:lpstr>
      </vt:variant>
      <vt:variant>
        <vt:i4>1</vt:i4>
      </vt:variant>
    </vt:vector>
  </HeadingPairs>
  <TitlesOfParts>
    <vt:vector size="1" baseType="lpstr">
      <vt:lpstr>Adatvédelmi Szabályzata</vt:lpstr>
    </vt:vector>
  </TitlesOfParts>
  <Company/>
  <LinksUpToDate>false</LinksUpToDate>
  <CharactersWithSpaces>91875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Szabályzata</dc:title>
  <dc:creator>duhaj</dc:creator>
  <cp:lastModifiedBy>Kolesd_Pmh</cp:lastModifiedBy>
  <cp:revision>3</cp:revision>
  <cp:lastPrinted>2018-08-01T16:53:00Z</cp:lastPrinted>
  <dcterms:created xsi:type="dcterms:W3CDTF">2020-09-25T12:42:00Z</dcterms:created>
  <dcterms:modified xsi:type="dcterms:W3CDTF">2020-09-25T12:46:00Z</dcterms:modified>
</cp:coreProperties>
</file>